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78" w:rsidRDefault="00072E78" w:rsidP="00072E78">
      <w:pPr>
        <w:pStyle w:val="Heading1"/>
        <w:spacing w:before="88"/>
        <w:ind w:firstLine="1"/>
      </w:pPr>
      <w:r>
        <w:t>GUJARAT UNIVERSITY SYLLABUS FOR T.Y.B.B.A. SEMESTER VI</w:t>
      </w:r>
    </w:p>
    <w:p w:rsidR="00072E78" w:rsidRDefault="00072E78" w:rsidP="00072E78">
      <w:pPr>
        <w:spacing w:line="321" w:lineRule="exact"/>
        <w:ind w:left="1418" w:right="1059"/>
        <w:jc w:val="center"/>
        <w:rPr>
          <w:b/>
          <w:sz w:val="28"/>
        </w:rPr>
      </w:pPr>
      <w:r>
        <w:rPr>
          <w:b/>
          <w:sz w:val="28"/>
        </w:rPr>
        <w:t>COURSE CODE-312</w:t>
      </w:r>
    </w:p>
    <w:p w:rsidR="00072E78" w:rsidRDefault="00072E78" w:rsidP="00072E78">
      <w:pPr>
        <w:pStyle w:val="Heading2"/>
        <w:spacing w:line="275" w:lineRule="exact"/>
        <w:ind w:left="1418" w:right="1060"/>
        <w:jc w:val="center"/>
        <w:rPr>
          <w:rFonts w:ascii="Arial"/>
        </w:rPr>
      </w:pPr>
      <w:r>
        <w:rPr>
          <w:rFonts w:ascii="Arial"/>
        </w:rPr>
        <w:t>MANAGEMENT ACCOUNTING</w:t>
      </w:r>
    </w:p>
    <w:p w:rsidR="00072E78" w:rsidRDefault="00072E78" w:rsidP="00072E78">
      <w:pPr>
        <w:pStyle w:val="BodyText"/>
        <w:spacing w:before="10"/>
        <w:rPr>
          <w:rFonts w:ascii="Arial"/>
          <w:b/>
          <w:sz w:val="23"/>
        </w:rPr>
      </w:pPr>
    </w:p>
    <w:p w:rsidR="00072E78" w:rsidRDefault="00072E78" w:rsidP="00072E78">
      <w:pPr>
        <w:pStyle w:val="BodyText"/>
        <w:tabs>
          <w:tab w:val="left" w:pos="2241"/>
        </w:tabs>
        <w:ind w:left="719" w:right="448"/>
      </w:pPr>
      <w:proofErr w:type="spellStart"/>
      <w:r>
        <w:rPr>
          <w:b/>
        </w:rPr>
        <w:t>Intoduction</w:t>
      </w:r>
      <w:proofErr w:type="spellEnd"/>
      <w:r>
        <w:rPr>
          <w:b/>
        </w:rPr>
        <w:t>:</w:t>
      </w:r>
      <w:r>
        <w:rPr>
          <w:b/>
        </w:rPr>
        <w:tab/>
      </w:r>
      <w:r>
        <w:t>Management accounting is concerned with the provisions and use of accounting information to managers within organizations, to provide them with the basis to make informed business decisions that will allow them to be better equipped in their management and control functions.</w:t>
      </w:r>
    </w:p>
    <w:p w:rsidR="00072E78" w:rsidRDefault="00072E78" w:rsidP="00072E78">
      <w:pPr>
        <w:pStyle w:val="BodyText"/>
        <w:spacing w:before="1"/>
        <w:ind w:left="719" w:right="369"/>
      </w:pPr>
      <w:r>
        <w:rPr>
          <w:b/>
        </w:rPr>
        <w:t xml:space="preserve">Objective: </w:t>
      </w:r>
      <w:r>
        <w:t>The objective of this module is to provide students with an understanding of the role of management accounting in the context of business. It tries to show how accounting information is used by managers and senior executives to plan and control business activities and make decisions.</w:t>
      </w:r>
    </w:p>
    <w:p w:rsidR="00072E78" w:rsidRDefault="00072E78" w:rsidP="00072E78">
      <w:pPr>
        <w:pStyle w:val="BodyText"/>
        <w:spacing w:before="2"/>
      </w:pPr>
    </w:p>
    <w:p w:rsidR="00072E78" w:rsidRDefault="00072E78" w:rsidP="00072E78">
      <w:pPr>
        <w:pStyle w:val="Heading2"/>
        <w:tabs>
          <w:tab w:val="left" w:pos="2345"/>
        </w:tabs>
        <w:ind w:left="719" w:right="7398"/>
      </w:pPr>
      <w:r>
        <w:t>Total</w:t>
      </w:r>
      <w:r>
        <w:rPr>
          <w:spacing w:val="-4"/>
        </w:rPr>
        <w:t xml:space="preserve"> </w:t>
      </w:r>
      <w:r>
        <w:t>Hours:</w:t>
      </w:r>
      <w:r>
        <w:tab/>
        <w:t xml:space="preserve">40 Number </w:t>
      </w:r>
      <w:proofErr w:type="gramStart"/>
      <w:r>
        <w:t>Of</w:t>
      </w:r>
      <w:proofErr w:type="gramEnd"/>
      <w:r>
        <w:t xml:space="preserve"> Credits: </w:t>
      </w:r>
      <w:r>
        <w:rPr>
          <w:spacing w:val="-11"/>
        </w:rPr>
        <w:t xml:space="preserve">3 </w:t>
      </w:r>
      <w:r>
        <w:t>Lectures Per Week:</w:t>
      </w:r>
      <w:r>
        <w:rPr>
          <w:spacing w:val="52"/>
        </w:rPr>
        <w:t xml:space="preserve"> </w:t>
      </w:r>
      <w:r>
        <w:t>3</w:t>
      </w:r>
    </w:p>
    <w:p w:rsidR="00072E78" w:rsidRDefault="00072E78" w:rsidP="00072E78">
      <w:pPr>
        <w:pStyle w:val="BodyText"/>
        <w:spacing w:before="1"/>
        <w:rPr>
          <w:b/>
        </w:rPr>
      </w:pPr>
    </w:p>
    <w:tbl>
      <w:tblPr>
        <w:tblW w:w="0" w:type="auto"/>
        <w:tblInd w:w="2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2160"/>
      </w:tblGrid>
      <w:tr w:rsidR="00072E78" w:rsidTr="00F253D1">
        <w:trPr>
          <w:trHeight w:val="275"/>
        </w:trPr>
        <w:tc>
          <w:tcPr>
            <w:tcW w:w="1980" w:type="dxa"/>
          </w:tcPr>
          <w:p w:rsidR="00072E78" w:rsidRDefault="00072E78" w:rsidP="00F253D1">
            <w:pPr>
              <w:pStyle w:val="TableParagraph"/>
              <w:spacing w:line="256" w:lineRule="exact"/>
              <w:ind w:left="669" w:right="659"/>
              <w:jc w:val="center"/>
              <w:rPr>
                <w:b/>
                <w:sz w:val="24"/>
              </w:rPr>
            </w:pPr>
            <w:r>
              <w:rPr>
                <w:b/>
                <w:sz w:val="24"/>
              </w:rPr>
              <w:t>UNIT</w:t>
            </w:r>
          </w:p>
        </w:tc>
        <w:tc>
          <w:tcPr>
            <w:tcW w:w="2160" w:type="dxa"/>
          </w:tcPr>
          <w:p w:rsidR="00072E78" w:rsidRDefault="00072E78" w:rsidP="00F253D1">
            <w:pPr>
              <w:pStyle w:val="TableParagraph"/>
              <w:spacing w:line="256" w:lineRule="exact"/>
              <w:ind w:left="285" w:right="278"/>
              <w:jc w:val="center"/>
              <w:rPr>
                <w:b/>
                <w:sz w:val="24"/>
              </w:rPr>
            </w:pPr>
            <w:r>
              <w:rPr>
                <w:b/>
                <w:sz w:val="24"/>
              </w:rPr>
              <w:t>WEIGHTAGE</w:t>
            </w:r>
          </w:p>
        </w:tc>
      </w:tr>
      <w:tr w:rsidR="00072E78" w:rsidTr="00F253D1">
        <w:trPr>
          <w:trHeight w:val="276"/>
        </w:trPr>
        <w:tc>
          <w:tcPr>
            <w:tcW w:w="1980" w:type="dxa"/>
          </w:tcPr>
          <w:p w:rsidR="00072E78" w:rsidRDefault="00072E78" w:rsidP="00F253D1">
            <w:pPr>
              <w:pStyle w:val="TableParagraph"/>
              <w:spacing w:line="257" w:lineRule="exact"/>
              <w:ind w:left="613"/>
              <w:rPr>
                <w:sz w:val="24"/>
              </w:rPr>
            </w:pPr>
            <w:r>
              <w:rPr>
                <w:sz w:val="24"/>
              </w:rPr>
              <w:t>UNIT 1</w:t>
            </w:r>
          </w:p>
        </w:tc>
        <w:tc>
          <w:tcPr>
            <w:tcW w:w="2160" w:type="dxa"/>
          </w:tcPr>
          <w:p w:rsidR="00072E78" w:rsidRDefault="00072E78" w:rsidP="00F253D1">
            <w:pPr>
              <w:pStyle w:val="TableParagraph"/>
              <w:spacing w:line="257" w:lineRule="exact"/>
              <w:ind w:left="285" w:right="277"/>
              <w:jc w:val="center"/>
              <w:rPr>
                <w:sz w:val="24"/>
              </w:rPr>
            </w:pPr>
            <w:r>
              <w:rPr>
                <w:sz w:val="24"/>
              </w:rPr>
              <w:t>25%</w:t>
            </w:r>
          </w:p>
        </w:tc>
      </w:tr>
      <w:tr w:rsidR="00072E78" w:rsidTr="00F253D1">
        <w:trPr>
          <w:trHeight w:val="275"/>
        </w:trPr>
        <w:tc>
          <w:tcPr>
            <w:tcW w:w="1980" w:type="dxa"/>
          </w:tcPr>
          <w:p w:rsidR="00072E78" w:rsidRDefault="00072E78" w:rsidP="00F253D1">
            <w:pPr>
              <w:pStyle w:val="TableParagraph"/>
              <w:spacing w:line="256" w:lineRule="exact"/>
              <w:ind w:left="0" w:right="541"/>
              <w:jc w:val="right"/>
              <w:rPr>
                <w:sz w:val="24"/>
              </w:rPr>
            </w:pPr>
            <w:r>
              <w:rPr>
                <w:sz w:val="24"/>
              </w:rPr>
              <w:t>UNIT 11</w:t>
            </w:r>
          </w:p>
        </w:tc>
        <w:tc>
          <w:tcPr>
            <w:tcW w:w="2160" w:type="dxa"/>
          </w:tcPr>
          <w:p w:rsidR="00072E78" w:rsidRDefault="00072E78" w:rsidP="00F253D1">
            <w:pPr>
              <w:pStyle w:val="TableParagraph"/>
              <w:spacing w:line="256" w:lineRule="exact"/>
              <w:ind w:left="285" w:right="277"/>
              <w:jc w:val="center"/>
              <w:rPr>
                <w:sz w:val="24"/>
              </w:rPr>
            </w:pPr>
            <w:r>
              <w:rPr>
                <w:sz w:val="24"/>
              </w:rPr>
              <w:t>25%</w:t>
            </w:r>
          </w:p>
        </w:tc>
      </w:tr>
      <w:tr w:rsidR="00072E78" w:rsidTr="00F253D1">
        <w:trPr>
          <w:trHeight w:val="275"/>
        </w:trPr>
        <w:tc>
          <w:tcPr>
            <w:tcW w:w="1980" w:type="dxa"/>
          </w:tcPr>
          <w:p w:rsidR="00072E78" w:rsidRDefault="00072E78" w:rsidP="00F253D1">
            <w:pPr>
              <w:pStyle w:val="TableParagraph"/>
              <w:spacing w:line="256" w:lineRule="exact"/>
              <w:ind w:left="0" w:right="481"/>
              <w:jc w:val="right"/>
              <w:rPr>
                <w:sz w:val="24"/>
              </w:rPr>
            </w:pPr>
            <w:r>
              <w:rPr>
                <w:sz w:val="24"/>
              </w:rPr>
              <w:t>UNIT 111</w:t>
            </w:r>
          </w:p>
        </w:tc>
        <w:tc>
          <w:tcPr>
            <w:tcW w:w="2160" w:type="dxa"/>
          </w:tcPr>
          <w:p w:rsidR="00072E78" w:rsidRDefault="00072E78" w:rsidP="00F253D1">
            <w:pPr>
              <w:pStyle w:val="TableParagraph"/>
              <w:spacing w:line="256" w:lineRule="exact"/>
              <w:ind w:left="285" w:right="277"/>
              <w:jc w:val="center"/>
              <w:rPr>
                <w:sz w:val="24"/>
              </w:rPr>
            </w:pPr>
            <w:r>
              <w:rPr>
                <w:sz w:val="24"/>
              </w:rPr>
              <w:t>25%</w:t>
            </w:r>
          </w:p>
        </w:tc>
      </w:tr>
      <w:tr w:rsidR="00072E78" w:rsidTr="00F253D1">
        <w:trPr>
          <w:trHeight w:val="276"/>
        </w:trPr>
        <w:tc>
          <w:tcPr>
            <w:tcW w:w="1980" w:type="dxa"/>
          </w:tcPr>
          <w:p w:rsidR="00072E78" w:rsidRDefault="00072E78" w:rsidP="00F253D1">
            <w:pPr>
              <w:pStyle w:val="TableParagraph"/>
              <w:spacing w:line="257" w:lineRule="exact"/>
              <w:ind w:left="0" w:right="514"/>
              <w:jc w:val="right"/>
              <w:rPr>
                <w:sz w:val="24"/>
              </w:rPr>
            </w:pPr>
            <w:r>
              <w:rPr>
                <w:sz w:val="24"/>
              </w:rPr>
              <w:t>UNIT 1V</w:t>
            </w:r>
          </w:p>
        </w:tc>
        <w:tc>
          <w:tcPr>
            <w:tcW w:w="2160" w:type="dxa"/>
          </w:tcPr>
          <w:p w:rsidR="00072E78" w:rsidRDefault="00072E78" w:rsidP="00F253D1">
            <w:pPr>
              <w:pStyle w:val="TableParagraph"/>
              <w:spacing w:line="257" w:lineRule="exact"/>
              <w:ind w:left="285" w:right="277"/>
              <w:jc w:val="center"/>
              <w:rPr>
                <w:sz w:val="24"/>
              </w:rPr>
            </w:pPr>
            <w:r>
              <w:rPr>
                <w:sz w:val="24"/>
              </w:rPr>
              <w:t>25%</w:t>
            </w:r>
          </w:p>
        </w:tc>
      </w:tr>
      <w:tr w:rsidR="00072E78" w:rsidTr="00F253D1">
        <w:trPr>
          <w:trHeight w:val="413"/>
        </w:trPr>
        <w:tc>
          <w:tcPr>
            <w:tcW w:w="1980" w:type="dxa"/>
          </w:tcPr>
          <w:p w:rsidR="00072E78" w:rsidRDefault="00072E78" w:rsidP="00F253D1">
            <w:pPr>
              <w:pStyle w:val="TableParagraph"/>
              <w:spacing w:line="274" w:lineRule="exact"/>
              <w:ind w:left="596"/>
              <w:rPr>
                <w:sz w:val="24"/>
              </w:rPr>
            </w:pPr>
            <w:r>
              <w:rPr>
                <w:sz w:val="24"/>
              </w:rPr>
              <w:t>TOTAL</w:t>
            </w:r>
          </w:p>
        </w:tc>
        <w:tc>
          <w:tcPr>
            <w:tcW w:w="2160" w:type="dxa"/>
          </w:tcPr>
          <w:p w:rsidR="00072E78" w:rsidRDefault="00072E78" w:rsidP="00F253D1">
            <w:pPr>
              <w:pStyle w:val="TableParagraph"/>
              <w:spacing w:line="274" w:lineRule="exact"/>
              <w:ind w:left="285" w:right="277"/>
              <w:jc w:val="center"/>
              <w:rPr>
                <w:sz w:val="24"/>
              </w:rPr>
            </w:pPr>
            <w:r>
              <w:rPr>
                <w:sz w:val="24"/>
              </w:rPr>
              <w:t>100%</w:t>
            </w:r>
          </w:p>
        </w:tc>
      </w:tr>
    </w:tbl>
    <w:p w:rsidR="00072E78" w:rsidRDefault="00072E78" w:rsidP="00072E78">
      <w:pPr>
        <w:pStyle w:val="BodyText"/>
        <w:rPr>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28"/>
        <w:gridCol w:w="2448"/>
      </w:tblGrid>
      <w:tr w:rsidR="00072E78" w:rsidTr="00F253D1">
        <w:trPr>
          <w:trHeight w:val="551"/>
        </w:trPr>
        <w:tc>
          <w:tcPr>
            <w:tcW w:w="7128" w:type="dxa"/>
          </w:tcPr>
          <w:p w:rsidR="00072E78" w:rsidRDefault="00072E78" w:rsidP="00F253D1">
            <w:pPr>
              <w:pStyle w:val="TableParagraph"/>
              <w:spacing w:line="275" w:lineRule="exact"/>
              <w:ind w:left="2752" w:right="2743"/>
              <w:jc w:val="center"/>
              <w:rPr>
                <w:b/>
                <w:sz w:val="24"/>
              </w:rPr>
            </w:pPr>
            <w:r>
              <w:rPr>
                <w:b/>
                <w:sz w:val="24"/>
              </w:rPr>
              <w:t>UNIT( TOPIC)</w:t>
            </w:r>
          </w:p>
        </w:tc>
        <w:tc>
          <w:tcPr>
            <w:tcW w:w="2448" w:type="dxa"/>
          </w:tcPr>
          <w:p w:rsidR="00072E78" w:rsidRDefault="00072E78" w:rsidP="00F253D1">
            <w:pPr>
              <w:pStyle w:val="TableParagraph"/>
              <w:spacing w:before="2" w:line="276" w:lineRule="exact"/>
              <w:ind w:left="140" w:right="111" w:firstLine="309"/>
              <w:rPr>
                <w:b/>
                <w:sz w:val="24"/>
              </w:rPr>
            </w:pPr>
            <w:r>
              <w:rPr>
                <w:b/>
                <w:sz w:val="24"/>
              </w:rPr>
              <w:t>WEIGHTAGE MARKS OUT OF 70</w:t>
            </w:r>
          </w:p>
        </w:tc>
      </w:tr>
      <w:tr w:rsidR="00072E78" w:rsidTr="00F253D1">
        <w:trPr>
          <w:trHeight w:val="2348"/>
        </w:trPr>
        <w:tc>
          <w:tcPr>
            <w:tcW w:w="7128" w:type="dxa"/>
            <w:tcBorders>
              <w:bottom w:val="nil"/>
            </w:tcBorders>
          </w:tcPr>
          <w:p w:rsidR="00072E78" w:rsidRDefault="00072E78" w:rsidP="00F253D1">
            <w:pPr>
              <w:pStyle w:val="TableParagraph"/>
              <w:spacing w:line="273" w:lineRule="exact"/>
              <w:ind w:left="2752" w:right="2743"/>
              <w:jc w:val="center"/>
              <w:rPr>
                <w:b/>
                <w:sz w:val="24"/>
              </w:rPr>
            </w:pPr>
            <w:r>
              <w:rPr>
                <w:b/>
                <w:sz w:val="24"/>
              </w:rPr>
              <w:t>UNIT – I</w:t>
            </w:r>
          </w:p>
          <w:p w:rsidR="00072E78" w:rsidRDefault="00072E78" w:rsidP="00F253D1">
            <w:pPr>
              <w:pStyle w:val="TableParagraph"/>
              <w:ind w:firstLine="60"/>
              <w:rPr>
                <w:sz w:val="24"/>
              </w:rPr>
            </w:pPr>
            <w:r>
              <w:rPr>
                <w:sz w:val="24"/>
              </w:rPr>
              <w:t>(A</w:t>
            </w:r>
            <w:r>
              <w:rPr>
                <w:b/>
                <w:sz w:val="24"/>
              </w:rPr>
              <w:t>) Introduction :</w:t>
            </w:r>
            <w:r>
              <w:rPr>
                <w:sz w:val="24"/>
              </w:rPr>
              <w:t>Meaning of Management Accounting, Difference between</w:t>
            </w:r>
          </w:p>
          <w:p w:rsidR="00072E78" w:rsidRDefault="00072E78" w:rsidP="00F253D1">
            <w:pPr>
              <w:pStyle w:val="TableParagraph"/>
              <w:ind w:firstLine="480"/>
              <w:rPr>
                <w:sz w:val="24"/>
              </w:rPr>
            </w:pPr>
            <w:r>
              <w:rPr>
                <w:sz w:val="24"/>
              </w:rPr>
              <w:t>Financial Accounting and Management Accounting, Difference between</w:t>
            </w:r>
          </w:p>
          <w:p w:rsidR="00072E78" w:rsidRDefault="00072E78" w:rsidP="00F253D1">
            <w:pPr>
              <w:pStyle w:val="TableParagraph"/>
              <w:ind w:left="587"/>
              <w:rPr>
                <w:sz w:val="24"/>
              </w:rPr>
            </w:pPr>
            <w:r>
              <w:rPr>
                <w:sz w:val="24"/>
              </w:rPr>
              <w:t>Cost Accounting and Management. Tools and Techniques of Management Accounting – Meaning and list of tools and</w:t>
            </w:r>
          </w:p>
          <w:p w:rsidR="00072E78" w:rsidRDefault="00072E78" w:rsidP="00F253D1">
            <w:pPr>
              <w:pStyle w:val="TableParagraph"/>
              <w:rPr>
                <w:sz w:val="24"/>
              </w:rPr>
            </w:pPr>
            <w:proofErr w:type="gramStart"/>
            <w:r>
              <w:rPr>
                <w:sz w:val="24"/>
              </w:rPr>
              <w:t>techniques</w:t>
            </w:r>
            <w:proofErr w:type="gramEnd"/>
            <w:r>
              <w:rPr>
                <w:sz w:val="24"/>
              </w:rPr>
              <w:t>.</w:t>
            </w:r>
          </w:p>
        </w:tc>
        <w:tc>
          <w:tcPr>
            <w:tcW w:w="2448" w:type="dxa"/>
            <w:tcBorders>
              <w:bottom w:val="nil"/>
            </w:tcBorders>
          </w:tcPr>
          <w:p w:rsidR="00072E78" w:rsidRDefault="00072E78" w:rsidP="00F253D1">
            <w:pPr>
              <w:pStyle w:val="TableParagraph"/>
              <w:spacing w:before="9"/>
              <w:ind w:left="0"/>
              <w:rPr>
                <w:b/>
                <w:sz w:val="23"/>
              </w:rPr>
            </w:pPr>
          </w:p>
          <w:p w:rsidR="00072E78" w:rsidRDefault="00072E78" w:rsidP="00F253D1">
            <w:pPr>
              <w:pStyle w:val="TableParagraph"/>
              <w:ind w:left="606" w:right="597"/>
              <w:jc w:val="center"/>
              <w:rPr>
                <w:b/>
                <w:sz w:val="24"/>
              </w:rPr>
            </w:pPr>
            <w:r>
              <w:rPr>
                <w:b/>
                <w:sz w:val="24"/>
              </w:rPr>
              <w:t>10 %</w:t>
            </w:r>
          </w:p>
          <w:p w:rsidR="00072E78" w:rsidRDefault="00072E78" w:rsidP="00F253D1">
            <w:pPr>
              <w:pStyle w:val="TableParagraph"/>
              <w:ind w:left="606" w:right="537"/>
              <w:jc w:val="center"/>
              <w:rPr>
                <w:b/>
                <w:sz w:val="24"/>
              </w:rPr>
            </w:pPr>
            <w:r>
              <w:rPr>
                <w:b/>
                <w:sz w:val="24"/>
              </w:rPr>
              <w:t>4 MARKS</w:t>
            </w:r>
          </w:p>
          <w:p w:rsidR="00072E78" w:rsidRDefault="00072E78" w:rsidP="00F253D1">
            <w:pPr>
              <w:pStyle w:val="TableParagraph"/>
              <w:ind w:left="0"/>
              <w:rPr>
                <w:b/>
                <w:sz w:val="26"/>
              </w:rPr>
            </w:pPr>
          </w:p>
          <w:p w:rsidR="00072E78" w:rsidRDefault="00072E78" w:rsidP="00F253D1">
            <w:pPr>
              <w:pStyle w:val="TableParagraph"/>
              <w:ind w:left="0"/>
              <w:rPr>
                <w:b/>
              </w:rPr>
            </w:pPr>
          </w:p>
          <w:p w:rsidR="00072E78" w:rsidRDefault="00072E78" w:rsidP="00F253D1">
            <w:pPr>
              <w:pStyle w:val="TableParagraph"/>
              <w:ind w:left="606" w:right="597"/>
              <w:jc w:val="center"/>
              <w:rPr>
                <w:b/>
                <w:sz w:val="24"/>
              </w:rPr>
            </w:pPr>
            <w:r>
              <w:rPr>
                <w:b/>
                <w:sz w:val="24"/>
              </w:rPr>
              <w:t>15 %</w:t>
            </w:r>
          </w:p>
          <w:p w:rsidR="00072E78" w:rsidRDefault="00072E78" w:rsidP="00F253D1">
            <w:pPr>
              <w:pStyle w:val="TableParagraph"/>
              <w:ind w:left="606" w:right="597"/>
              <w:jc w:val="center"/>
              <w:rPr>
                <w:b/>
                <w:sz w:val="24"/>
              </w:rPr>
            </w:pPr>
            <w:r>
              <w:rPr>
                <w:b/>
                <w:sz w:val="24"/>
              </w:rPr>
              <w:t>14 MARKS</w:t>
            </w:r>
          </w:p>
        </w:tc>
      </w:tr>
      <w:tr w:rsidR="00072E78" w:rsidTr="00F253D1">
        <w:trPr>
          <w:trHeight w:val="2066"/>
        </w:trPr>
        <w:tc>
          <w:tcPr>
            <w:tcW w:w="7128" w:type="dxa"/>
            <w:tcBorders>
              <w:top w:val="nil"/>
            </w:tcBorders>
          </w:tcPr>
          <w:p w:rsidR="00072E78" w:rsidRDefault="00072E78" w:rsidP="00F253D1">
            <w:pPr>
              <w:pStyle w:val="TableParagraph"/>
              <w:spacing w:before="133"/>
              <w:ind w:left="587" w:right="885" w:hanging="420"/>
              <w:rPr>
                <w:sz w:val="24"/>
              </w:rPr>
            </w:pPr>
            <w:r>
              <w:rPr>
                <w:sz w:val="24"/>
              </w:rPr>
              <w:t xml:space="preserve">(B) </w:t>
            </w:r>
            <w:r>
              <w:rPr>
                <w:b/>
                <w:sz w:val="24"/>
              </w:rPr>
              <w:t xml:space="preserve">Budgetary Control: </w:t>
            </w:r>
            <w:r>
              <w:rPr>
                <w:sz w:val="24"/>
              </w:rPr>
              <w:t>Meaning and Significance. Preparation of Flexible</w:t>
            </w:r>
            <w:r>
              <w:rPr>
                <w:spacing w:val="60"/>
                <w:sz w:val="24"/>
              </w:rPr>
              <w:t xml:space="preserve"> </w:t>
            </w:r>
            <w:r>
              <w:rPr>
                <w:sz w:val="24"/>
              </w:rPr>
              <w:t>Budgets.</w:t>
            </w:r>
          </w:p>
          <w:p w:rsidR="00072E78" w:rsidRDefault="00072E78" w:rsidP="00F253D1">
            <w:pPr>
              <w:pStyle w:val="TableParagraph"/>
              <w:ind w:right="885" w:firstLine="480"/>
              <w:rPr>
                <w:sz w:val="24"/>
              </w:rPr>
            </w:pPr>
            <w:r>
              <w:rPr>
                <w:sz w:val="24"/>
              </w:rPr>
              <w:t>Preparation of Functional Budgets – Sales, Production and Purchase</w:t>
            </w:r>
          </w:p>
          <w:p w:rsidR="00072E78" w:rsidRDefault="00072E78" w:rsidP="00F253D1">
            <w:pPr>
              <w:pStyle w:val="TableParagraph"/>
              <w:spacing w:line="275" w:lineRule="exact"/>
              <w:ind w:left="587"/>
              <w:rPr>
                <w:sz w:val="24"/>
              </w:rPr>
            </w:pPr>
            <w:r>
              <w:rPr>
                <w:sz w:val="24"/>
              </w:rPr>
              <w:t>Budgets.</w:t>
            </w:r>
          </w:p>
          <w:p w:rsidR="00072E78" w:rsidRDefault="00072E78" w:rsidP="00F253D1">
            <w:pPr>
              <w:pStyle w:val="TableParagraph"/>
              <w:spacing w:line="275" w:lineRule="exact"/>
              <w:ind w:left="587"/>
              <w:rPr>
                <w:sz w:val="24"/>
              </w:rPr>
            </w:pPr>
            <w:r>
              <w:rPr>
                <w:sz w:val="24"/>
              </w:rPr>
              <w:t>Concept of Cash Budget (excluding sums.)</w:t>
            </w:r>
          </w:p>
        </w:tc>
        <w:tc>
          <w:tcPr>
            <w:tcW w:w="2448" w:type="dxa"/>
            <w:tcBorders>
              <w:top w:val="nil"/>
            </w:tcBorders>
          </w:tcPr>
          <w:p w:rsidR="00072E78" w:rsidRDefault="00072E78" w:rsidP="00F253D1">
            <w:pPr>
              <w:pStyle w:val="TableParagraph"/>
              <w:ind w:left="0"/>
              <w:rPr>
                <w:sz w:val="24"/>
              </w:rPr>
            </w:pPr>
          </w:p>
        </w:tc>
      </w:tr>
    </w:tbl>
    <w:p w:rsidR="00072E78" w:rsidRDefault="00072E78" w:rsidP="00072E78">
      <w:pPr>
        <w:rPr>
          <w:sz w:val="24"/>
        </w:rPr>
        <w:sectPr w:rsidR="00072E78">
          <w:pgSz w:w="12240" w:h="15840"/>
          <w:pgMar w:top="1020" w:right="720" w:bottom="1520" w:left="1080" w:header="729" w:footer="1280" w:gutter="0"/>
          <w:cols w:space="720"/>
        </w:sectPr>
      </w:pPr>
    </w:p>
    <w:p w:rsidR="00072E78" w:rsidRDefault="00072E78" w:rsidP="00072E78">
      <w:pPr>
        <w:pStyle w:val="BodyText"/>
        <w:spacing w:before="3"/>
        <w:rPr>
          <w:b/>
          <w:sz w:val="19"/>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28"/>
        <w:gridCol w:w="2448"/>
      </w:tblGrid>
      <w:tr w:rsidR="00072E78" w:rsidTr="00F253D1">
        <w:trPr>
          <w:trHeight w:val="2723"/>
        </w:trPr>
        <w:tc>
          <w:tcPr>
            <w:tcW w:w="7128" w:type="dxa"/>
          </w:tcPr>
          <w:p w:rsidR="00072E78" w:rsidRDefault="00072E78" w:rsidP="00F253D1">
            <w:pPr>
              <w:pStyle w:val="TableParagraph"/>
              <w:spacing w:line="275" w:lineRule="exact"/>
              <w:ind w:left="2752" w:right="2743"/>
              <w:jc w:val="center"/>
              <w:rPr>
                <w:b/>
                <w:sz w:val="24"/>
              </w:rPr>
            </w:pPr>
            <w:r>
              <w:rPr>
                <w:b/>
                <w:sz w:val="24"/>
              </w:rPr>
              <w:t>UNIT – II</w:t>
            </w:r>
          </w:p>
          <w:p w:rsidR="00072E78" w:rsidRDefault="00072E78" w:rsidP="00F253D1">
            <w:pPr>
              <w:pStyle w:val="TableParagraph"/>
              <w:spacing w:before="10"/>
              <w:ind w:left="0"/>
              <w:rPr>
                <w:b/>
                <w:sz w:val="23"/>
              </w:rPr>
            </w:pPr>
          </w:p>
          <w:p w:rsidR="00072E78" w:rsidRDefault="00072E78" w:rsidP="00F253D1">
            <w:pPr>
              <w:pStyle w:val="TableParagraph"/>
              <w:ind w:left="527"/>
              <w:rPr>
                <w:sz w:val="24"/>
              </w:rPr>
            </w:pPr>
            <w:r>
              <w:rPr>
                <w:b/>
                <w:sz w:val="24"/>
              </w:rPr>
              <w:t xml:space="preserve">Standard Costing </w:t>
            </w:r>
            <w:r>
              <w:rPr>
                <w:sz w:val="24"/>
              </w:rPr>
              <w:t>– Meaning, Benefits and Limitations.</w:t>
            </w:r>
          </w:p>
          <w:p w:rsidR="00072E78" w:rsidRDefault="00072E78" w:rsidP="00F253D1">
            <w:pPr>
              <w:pStyle w:val="TableParagraph"/>
              <w:rPr>
                <w:sz w:val="24"/>
              </w:rPr>
            </w:pPr>
            <w:r>
              <w:rPr>
                <w:sz w:val="24"/>
              </w:rPr>
              <w:t>Calculation of</w:t>
            </w:r>
          </w:p>
          <w:p w:rsidR="00072E78" w:rsidRDefault="00072E78" w:rsidP="00F253D1">
            <w:pPr>
              <w:pStyle w:val="TableParagraph"/>
              <w:ind w:right="746" w:firstLine="420"/>
              <w:rPr>
                <w:sz w:val="24"/>
              </w:rPr>
            </w:pPr>
            <w:r>
              <w:rPr>
                <w:sz w:val="24"/>
              </w:rPr>
              <w:t xml:space="preserve">Variances- Material, </w:t>
            </w:r>
            <w:proofErr w:type="spellStart"/>
            <w:r>
              <w:rPr>
                <w:sz w:val="24"/>
              </w:rPr>
              <w:t>Labour</w:t>
            </w:r>
            <w:proofErr w:type="spellEnd"/>
            <w:r>
              <w:rPr>
                <w:sz w:val="24"/>
              </w:rPr>
              <w:t xml:space="preserve"> (Excluding Idle time) and Sales Introduction</w:t>
            </w:r>
          </w:p>
          <w:p w:rsidR="00072E78" w:rsidRDefault="00072E78" w:rsidP="00F253D1">
            <w:pPr>
              <w:pStyle w:val="TableParagraph"/>
              <w:ind w:left="587"/>
              <w:rPr>
                <w:sz w:val="24"/>
              </w:rPr>
            </w:pPr>
            <w:r>
              <w:rPr>
                <w:sz w:val="24"/>
              </w:rPr>
              <w:t>to overhead variance (excluding sums)</w:t>
            </w:r>
          </w:p>
        </w:tc>
        <w:tc>
          <w:tcPr>
            <w:tcW w:w="2448" w:type="dxa"/>
          </w:tcPr>
          <w:p w:rsidR="00072E78" w:rsidRDefault="00072E78" w:rsidP="00F253D1">
            <w:pPr>
              <w:pStyle w:val="TableParagraph"/>
              <w:ind w:left="0"/>
              <w:rPr>
                <w:b/>
                <w:sz w:val="26"/>
              </w:rPr>
            </w:pPr>
          </w:p>
          <w:p w:rsidR="00072E78" w:rsidRDefault="00072E78" w:rsidP="00F253D1">
            <w:pPr>
              <w:pStyle w:val="TableParagraph"/>
              <w:spacing w:before="10"/>
              <w:ind w:left="0"/>
              <w:rPr>
                <w:b/>
                <w:sz w:val="21"/>
              </w:rPr>
            </w:pPr>
          </w:p>
          <w:p w:rsidR="00072E78" w:rsidRDefault="00072E78" w:rsidP="00F253D1">
            <w:pPr>
              <w:pStyle w:val="TableParagraph"/>
              <w:ind w:left="606" w:right="597"/>
              <w:jc w:val="center"/>
              <w:rPr>
                <w:b/>
                <w:sz w:val="24"/>
              </w:rPr>
            </w:pPr>
            <w:r>
              <w:rPr>
                <w:b/>
                <w:sz w:val="24"/>
              </w:rPr>
              <w:t>25 %</w:t>
            </w:r>
          </w:p>
          <w:p w:rsidR="00072E78" w:rsidRDefault="00072E78" w:rsidP="00F253D1">
            <w:pPr>
              <w:pStyle w:val="TableParagraph"/>
              <w:ind w:left="606" w:right="597"/>
              <w:jc w:val="center"/>
              <w:rPr>
                <w:b/>
                <w:sz w:val="24"/>
              </w:rPr>
            </w:pPr>
            <w:r>
              <w:rPr>
                <w:b/>
                <w:sz w:val="24"/>
              </w:rPr>
              <w:t>17 MARKS</w:t>
            </w:r>
          </w:p>
        </w:tc>
      </w:tr>
      <w:tr w:rsidR="00072E78" w:rsidTr="00F253D1">
        <w:trPr>
          <w:trHeight w:val="2483"/>
        </w:trPr>
        <w:tc>
          <w:tcPr>
            <w:tcW w:w="7128" w:type="dxa"/>
          </w:tcPr>
          <w:p w:rsidR="00072E78" w:rsidRDefault="00072E78" w:rsidP="00F253D1">
            <w:pPr>
              <w:pStyle w:val="TableParagraph"/>
              <w:spacing w:line="275" w:lineRule="exact"/>
              <w:ind w:left="2752" w:right="2743"/>
              <w:jc w:val="center"/>
              <w:rPr>
                <w:b/>
                <w:sz w:val="24"/>
              </w:rPr>
            </w:pPr>
            <w:r>
              <w:rPr>
                <w:b/>
                <w:sz w:val="24"/>
              </w:rPr>
              <w:t>UNIT – III</w:t>
            </w:r>
          </w:p>
          <w:p w:rsidR="00072E78" w:rsidRDefault="00072E78" w:rsidP="00F253D1">
            <w:pPr>
              <w:pStyle w:val="TableParagraph"/>
              <w:ind w:right="885" w:firstLine="419"/>
              <w:rPr>
                <w:sz w:val="24"/>
              </w:rPr>
            </w:pPr>
            <w:r>
              <w:rPr>
                <w:b/>
                <w:sz w:val="24"/>
              </w:rPr>
              <w:t>Cost Volume Profit Analysis</w:t>
            </w:r>
            <w:r>
              <w:rPr>
                <w:sz w:val="24"/>
              </w:rPr>
              <w:t>- Meaning and Assumptions, Concept of</w:t>
            </w:r>
          </w:p>
          <w:p w:rsidR="00072E78" w:rsidRDefault="00072E78" w:rsidP="00F253D1">
            <w:pPr>
              <w:pStyle w:val="TableParagraph"/>
              <w:ind w:right="571" w:firstLine="480"/>
              <w:rPr>
                <w:sz w:val="24"/>
              </w:rPr>
            </w:pPr>
            <w:r>
              <w:rPr>
                <w:sz w:val="24"/>
              </w:rPr>
              <w:t>Break even analysis, Sums of C-V-P Analysis (Including Key Factor)</w:t>
            </w:r>
          </w:p>
          <w:p w:rsidR="00072E78" w:rsidRDefault="00072E78" w:rsidP="00F253D1">
            <w:pPr>
              <w:pStyle w:val="TableParagraph"/>
              <w:spacing w:before="11"/>
              <w:ind w:left="0"/>
              <w:rPr>
                <w:b/>
                <w:sz w:val="23"/>
              </w:rPr>
            </w:pPr>
          </w:p>
          <w:p w:rsidR="00072E78" w:rsidRDefault="00072E78" w:rsidP="00F253D1">
            <w:pPr>
              <w:pStyle w:val="TableParagraph"/>
              <w:ind w:left="527"/>
              <w:rPr>
                <w:sz w:val="24"/>
              </w:rPr>
            </w:pPr>
            <w:r>
              <w:rPr>
                <w:b/>
                <w:sz w:val="24"/>
              </w:rPr>
              <w:t xml:space="preserve">Decision Making </w:t>
            </w:r>
            <w:r>
              <w:rPr>
                <w:sz w:val="24"/>
              </w:rPr>
              <w:t>– Make/Buy, Shut Down and Export Proposal.</w:t>
            </w:r>
          </w:p>
          <w:p w:rsidR="00072E78" w:rsidRDefault="00072E78" w:rsidP="00F253D1">
            <w:pPr>
              <w:pStyle w:val="TableParagraph"/>
              <w:rPr>
                <w:sz w:val="24"/>
              </w:rPr>
            </w:pPr>
            <w:r>
              <w:rPr>
                <w:sz w:val="24"/>
              </w:rPr>
              <w:t>.</w:t>
            </w:r>
          </w:p>
        </w:tc>
        <w:tc>
          <w:tcPr>
            <w:tcW w:w="2448" w:type="dxa"/>
          </w:tcPr>
          <w:p w:rsidR="00072E78" w:rsidRDefault="00072E78" w:rsidP="00F253D1">
            <w:pPr>
              <w:pStyle w:val="TableParagraph"/>
              <w:ind w:left="606" w:right="597"/>
              <w:jc w:val="center"/>
              <w:rPr>
                <w:b/>
                <w:sz w:val="24"/>
              </w:rPr>
            </w:pPr>
            <w:r>
              <w:rPr>
                <w:b/>
                <w:sz w:val="24"/>
              </w:rPr>
              <w:t>10 %</w:t>
            </w:r>
          </w:p>
          <w:p w:rsidR="00072E78" w:rsidRDefault="00072E78" w:rsidP="00F253D1">
            <w:pPr>
              <w:pStyle w:val="TableParagraph"/>
              <w:ind w:left="606" w:right="597"/>
              <w:jc w:val="center"/>
              <w:rPr>
                <w:b/>
                <w:sz w:val="24"/>
              </w:rPr>
            </w:pPr>
            <w:r>
              <w:rPr>
                <w:b/>
                <w:sz w:val="24"/>
              </w:rPr>
              <w:t>7 MARKS</w:t>
            </w:r>
          </w:p>
          <w:p w:rsidR="00072E78" w:rsidRDefault="00072E78" w:rsidP="00F253D1">
            <w:pPr>
              <w:pStyle w:val="TableParagraph"/>
              <w:ind w:left="0"/>
              <w:rPr>
                <w:b/>
                <w:sz w:val="24"/>
              </w:rPr>
            </w:pPr>
          </w:p>
          <w:p w:rsidR="00072E78" w:rsidRDefault="00072E78" w:rsidP="00F253D1">
            <w:pPr>
              <w:pStyle w:val="TableParagraph"/>
              <w:ind w:left="606" w:right="597"/>
              <w:jc w:val="center"/>
              <w:rPr>
                <w:b/>
                <w:sz w:val="24"/>
              </w:rPr>
            </w:pPr>
            <w:r>
              <w:rPr>
                <w:b/>
                <w:sz w:val="24"/>
              </w:rPr>
              <w:t>15 %</w:t>
            </w:r>
          </w:p>
          <w:p w:rsidR="00072E78" w:rsidRDefault="00072E78" w:rsidP="00F253D1">
            <w:pPr>
              <w:pStyle w:val="TableParagraph"/>
              <w:ind w:left="606" w:right="597"/>
              <w:jc w:val="center"/>
              <w:rPr>
                <w:b/>
                <w:sz w:val="24"/>
              </w:rPr>
            </w:pPr>
            <w:r>
              <w:rPr>
                <w:b/>
                <w:sz w:val="24"/>
              </w:rPr>
              <w:t>11 MARKS</w:t>
            </w:r>
          </w:p>
        </w:tc>
      </w:tr>
      <w:tr w:rsidR="00072E78" w:rsidTr="00F253D1">
        <w:trPr>
          <w:trHeight w:val="2995"/>
        </w:trPr>
        <w:tc>
          <w:tcPr>
            <w:tcW w:w="7128" w:type="dxa"/>
          </w:tcPr>
          <w:p w:rsidR="00072E78" w:rsidRDefault="00072E78" w:rsidP="00F253D1">
            <w:pPr>
              <w:pStyle w:val="TableParagraph"/>
              <w:spacing w:line="275" w:lineRule="exact"/>
              <w:ind w:left="2752" w:right="2743"/>
              <w:jc w:val="center"/>
              <w:rPr>
                <w:b/>
                <w:sz w:val="24"/>
              </w:rPr>
            </w:pPr>
            <w:r>
              <w:rPr>
                <w:b/>
                <w:sz w:val="24"/>
              </w:rPr>
              <w:t>UNIT – 1V</w:t>
            </w:r>
          </w:p>
          <w:p w:rsidR="00072E78" w:rsidRDefault="00072E78" w:rsidP="00072E78">
            <w:pPr>
              <w:pStyle w:val="TableParagraph"/>
              <w:numPr>
                <w:ilvl w:val="0"/>
                <w:numId w:val="5"/>
              </w:numPr>
              <w:tabs>
                <w:tab w:val="left" w:pos="862"/>
              </w:tabs>
              <w:ind w:right="181" w:firstLine="0"/>
              <w:jc w:val="left"/>
              <w:rPr>
                <w:sz w:val="24"/>
              </w:rPr>
            </w:pPr>
            <w:r>
              <w:rPr>
                <w:b/>
                <w:sz w:val="24"/>
              </w:rPr>
              <w:t xml:space="preserve">Responsibility Accounting </w:t>
            </w:r>
            <w:r>
              <w:rPr>
                <w:sz w:val="24"/>
              </w:rPr>
              <w:t>- Meaning and significance, Types of</w:t>
            </w:r>
          </w:p>
          <w:p w:rsidR="00072E78" w:rsidRDefault="00072E78" w:rsidP="00F253D1">
            <w:pPr>
              <w:pStyle w:val="TableParagraph"/>
              <w:spacing w:line="276" w:lineRule="exact"/>
              <w:ind w:left="887"/>
              <w:rPr>
                <w:sz w:val="24"/>
              </w:rPr>
            </w:pPr>
            <w:proofErr w:type="gramStart"/>
            <w:r>
              <w:rPr>
                <w:sz w:val="24"/>
              </w:rPr>
              <w:t>responsibility</w:t>
            </w:r>
            <w:proofErr w:type="gramEnd"/>
            <w:r>
              <w:rPr>
                <w:sz w:val="24"/>
              </w:rPr>
              <w:t xml:space="preserve"> </w:t>
            </w:r>
            <w:proofErr w:type="spellStart"/>
            <w:r>
              <w:rPr>
                <w:sz w:val="24"/>
              </w:rPr>
              <w:t>centres</w:t>
            </w:r>
            <w:proofErr w:type="spellEnd"/>
            <w:r>
              <w:rPr>
                <w:sz w:val="24"/>
              </w:rPr>
              <w:t>.</w:t>
            </w:r>
          </w:p>
          <w:p w:rsidR="00072E78" w:rsidRDefault="00072E78" w:rsidP="00F253D1">
            <w:pPr>
              <w:pStyle w:val="TableParagraph"/>
              <w:spacing w:line="253" w:lineRule="exact"/>
              <w:ind w:left="827"/>
            </w:pPr>
            <w:r>
              <w:rPr>
                <w:b/>
              </w:rPr>
              <w:t xml:space="preserve">Transfer Pricing </w:t>
            </w:r>
            <w:r>
              <w:t>– Meaning and Methods of transfer pricing.</w:t>
            </w:r>
          </w:p>
          <w:p w:rsidR="00072E78" w:rsidRDefault="00072E78" w:rsidP="00F253D1">
            <w:pPr>
              <w:pStyle w:val="TableParagraph"/>
              <w:spacing w:before="3"/>
              <w:ind w:left="0"/>
              <w:rPr>
                <w:b/>
                <w:sz w:val="23"/>
              </w:rPr>
            </w:pPr>
          </w:p>
          <w:p w:rsidR="00072E78" w:rsidRDefault="00072E78" w:rsidP="00072E78">
            <w:pPr>
              <w:pStyle w:val="TableParagraph"/>
              <w:numPr>
                <w:ilvl w:val="0"/>
                <w:numId w:val="5"/>
              </w:numPr>
              <w:tabs>
                <w:tab w:val="left" w:pos="909"/>
              </w:tabs>
              <w:ind w:left="908" w:hanging="382"/>
              <w:jc w:val="left"/>
              <w:rPr>
                <w:b/>
                <w:sz w:val="24"/>
              </w:rPr>
            </w:pPr>
            <w:r>
              <w:rPr>
                <w:b/>
                <w:sz w:val="24"/>
              </w:rPr>
              <w:t>Contemporary Issues in Management</w:t>
            </w:r>
            <w:r>
              <w:rPr>
                <w:b/>
                <w:spacing w:val="-1"/>
                <w:sz w:val="24"/>
              </w:rPr>
              <w:t xml:space="preserve"> </w:t>
            </w:r>
            <w:r>
              <w:rPr>
                <w:b/>
                <w:sz w:val="24"/>
              </w:rPr>
              <w:t>Accounting:</w:t>
            </w:r>
          </w:p>
          <w:p w:rsidR="00072E78" w:rsidRDefault="00072E78" w:rsidP="00072E78">
            <w:pPr>
              <w:pStyle w:val="TableParagraph"/>
              <w:numPr>
                <w:ilvl w:val="1"/>
                <w:numId w:val="5"/>
              </w:numPr>
              <w:tabs>
                <w:tab w:val="left" w:pos="1547"/>
                <w:tab w:val="left" w:pos="1548"/>
              </w:tabs>
              <w:spacing w:before="3"/>
              <w:jc w:val="left"/>
            </w:pPr>
            <w:r>
              <w:t>Target</w:t>
            </w:r>
            <w:r>
              <w:rPr>
                <w:spacing w:val="-1"/>
              </w:rPr>
              <w:t xml:space="preserve"> </w:t>
            </w:r>
            <w:r>
              <w:t>Costing</w:t>
            </w:r>
          </w:p>
          <w:p w:rsidR="00072E78" w:rsidRDefault="00072E78" w:rsidP="00072E78">
            <w:pPr>
              <w:pStyle w:val="TableParagraph"/>
              <w:numPr>
                <w:ilvl w:val="1"/>
                <w:numId w:val="5"/>
              </w:numPr>
              <w:tabs>
                <w:tab w:val="left" w:pos="1547"/>
                <w:tab w:val="left" w:pos="1548"/>
              </w:tabs>
              <w:spacing w:before="3"/>
              <w:ind w:hanging="517"/>
              <w:jc w:val="left"/>
            </w:pPr>
            <w:r>
              <w:t>Life-cycle</w:t>
            </w:r>
            <w:r>
              <w:rPr>
                <w:spacing w:val="-1"/>
              </w:rPr>
              <w:t xml:space="preserve"> </w:t>
            </w:r>
            <w:r>
              <w:t>Costing</w:t>
            </w:r>
          </w:p>
          <w:p w:rsidR="00072E78" w:rsidRDefault="00072E78" w:rsidP="00072E78">
            <w:pPr>
              <w:pStyle w:val="TableParagraph"/>
              <w:numPr>
                <w:ilvl w:val="1"/>
                <w:numId w:val="5"/>
              </w:numPr>
              <w:tabs>
                <w:tab w:val="left" w:pos="1547"/>
                <w:tab w:val="left" w:pos="1548"/>
              </w:tabs>
              <w:spacing w:before="1"/>
              <w:ind w:hanging="568"/>
              <w:jc w:val="left"/>
            </w:pPr>
            <w:r>
              <w:t>Activity Based</w:t>
            </w:r>
            <w:r>
              <w:rPr>
                <w:spacing w:val="1"/>
              </w:rPr>
              <w:t xml:space="preserve"> </w:t>
            </w:r>
            <w:r>
              <w:t>Costing</w:t>
            </w:r>
          </w:p>
        </w:tc>
        <w:tc>
          <w:tcPr>
            <w:tcW w:w="2448" w:type="dxa"/>
          </w:tcPr>
          <w:p w:rsidR="00072E78" w:rsidRDefault="00072E78" w:rsidP="00F253D1">
            <w:pPr>
              <w:pStyle w:val="TableParagraph"/>
              <w:spacing w:before="11"/>
              <w:ind w:left="0"/>
              <w:rPr>
                <w:b/>
                <w:sz w:val="27"/>
              </w:rPr>
            </w:pPr>
          </w:p>
          <w:p w:rsidR="00072E78" w:rsidRDefault="00072E78" w:rsidP="00F253D1">
            <w:pPr>
              <w:pStyle w:val="TableParagraph"/>
              <w:ind w:left="606" w:right="597"/>
              <w:jc w:val="center"/>
              <w:rPr>
                <w:b/>
                <w:sz w:val="24"/>
              </w:rPr>
            </w:pPr>
            <w:r>
              <w:rPr>
                <w:b/>
                <w:sz w:val="24"/>
              </w:rPr>
              <w:t>15 %</w:t>
            </w:r>
          </w:p>
          <w:p w:rsidR="00072E78" w:rsidRDefault="00072E78" w:rsidP="00F253D1">
            <w:pPr>
              <w:pStyle w:val="TableParagraph"/>
              <w:ind w:left="606" w:right="597"/>
              <w:jc w:val="center"/>
              <w:rPr>
                <w:b/>
                <w:sz w:val="24"/>
              </w:rPr>
            </w:pPr>
            <w:r>
              <w:rPr>
                <w:b/>
                <w:sz w:val="24"/>
              </w:rPr>
              <w:t>10 MARKS</w:t>
            </w:r>
          </w:p>
          <w:p w:rsidR="00072E78" w:rsidRDefault="00072E78" w:rsidP="00F253D1">
            <w:pPr>
              <w:pStyle w:val="TableParagraph"/>
              <w:ind w:left="0"/>
              <w:rPr>
                <w:b/>
                <w:sz w:val="24"/>
              </w:rPr>
            </w:pPr>
          </w:p>
          <w:p w:rsidR="00072E78" w:rsidRDefault="00072E78" w:rsidP="00F253D1">
            <w:pPr>
              <w:pStyle w:val="TableParagraph"/>
              <w:ind w:left="606" w:right="597"/>
              <w:jc w:val="center"/>
              <w:rPr>
                <w:b/>
                <w:sz w:val="24"/>
              </w:rPr>
            </w:pPr>
            <w:r>
              <w:rPr>
                <w:b/>
                <w:sz w:val="24"/>
              </w:rPr>
              <w:t>10 %</w:t>
            </w:r>
          </w:p>
          <w:p w:rsidR="00072E78" w:rsidRDefault="00072E78" w:rsidP="00F253D1">
            <w:pPr>
              <w:pStyle w:val="TableParagraph"/>
              <w:ind w:left="606" w:right="597"/>
              <w:jc w:val="center"/>
              <w:rPr>
                <w:b/>
                <w:sz w:val="24"/>
              </w:rPr>
            </w:pPr>
            <w:r>
              <w:rPr>
                <w:b/>
                <w:sz w:val="24"/>
              </w:rPr>
              <w:t>7 MARKS</w:t>
            </w:r>
          </w:p>
        </w:tc>
      </w:tr>
    </w:tbl>
    <w:p w:rsidR="00072E78" w:rsidRDefault="00072E78" w:rsidP="00072E78">
      <w:pPr>
        <w:pStyle w:val="BodyText"/>
        <w:rPr>
          <w:b/>
          <w:sz w:val="16"/>
        </w:rPr>
      </w:pPr>
    </w:p>
    <w:p w:rsidR="00072E78" w:rsidRDefault="00072E78" w:rsidP="00072E78">
      <w:pPr>
        <w:spacing w:before="90"/>
        <w:ind w:left="720"/>
        <w:rPr>
          <w:sz w:val="24"/>
        </w:rPr>
      </w:pPr>
      <w:r>
        <w:rPr>
          <w:b/>
          <w:sz w:val="24"/>
        </w:rPr>
        <w:t>Topics for Assignment</w:t>
      </w:r>
      <w:proofErr w:type="gramStart"/>
      <w:r>
        <w:rPr>
          <w:b/>
          <w:sz w:val="24"/>
        </w:rPr>
        <w:t>:</w:t>
      </w:r>
      <w:r>
        <w:rPr>
          <w:sz w:val="24"/>
        </w:rPr>
        <w:t>.</w:t>
      </w:r>
      <w:proofErr w:type="gramEnd"/>
    </w:p>
    <w:p w:rsidR="00072E78" w:rsidRDefault="00072E78" w:rsidP="00072E78">
      <w:pPr>
        <w:pStyle w:val="ListParagraph"/>
        <w:numPr>
          <w:ilvl w:val="0"/>
          <w:numId w:val="4"/>
        </w:numPr>
        <w:tabs>
          <w:tab w:val="left" w:pos="1441"/>
        </w:tabs>
        <w:spacing w:before="2"/>
        <w:rPr>
          <w:rFonts w:ascii="Trebuchet MS" w:hAnsi="Trebuchet MS"/>
        </w:rPr>
      </w:pPr>
      <w:r>
        <w:t xml:space="preserve">Reporting to Management – Meaning, Essentials of an Ideal Report, </w:t>
      </w:r>
      <w:proofErr w:type="gramStart"/>
      <w:r>
        <w:t>Types</w:t>
      </w:r>
      <w:proofErr w:type="gramEnd"/>
      <w:r>
        <w:t xml:space="preserve"> of</w:t>
      </w:r>
      <w:r>
        <w:rPr>
          <w:spacing w:val="-7"/>
        </w:rPr>
        <w:t xml:space="preserve"> </w:t>
      </w:r>
      <w:r>
        <w:t>reports.</w:t>
      </w:r>
    </w:p>
    <w:p w:rsidR="00072E78" w:rsidRDefault="00072E78" w:rsidP="00072E78">
      <w:pPr>
        <w:pStyle w:val="ListParagraph"/>
        <w:numPr>
          <w:ilvl w:val="0"/>
          <w:numId w:val="4"/>
        </w:numPr>
        <w:tabs>
          <w:tab w:val="left" w:pos="1441"/>
        </w:tabs>
        <w:spacing w:before="200"/>
        <w:rPr>
          <w:rFonts w:ascii="Trebuchet MS" w:hAnsi="Trebuchet MS"/>
        </w:rPr>
      </w:pPr>
      <w:r>
        <w:t>Concept of Zero Based Budgeting – Meaning, Procedure, Benefits and</w:t>
      </w:r>
      <w:r>
        <w:rPr>
          <w:spacing w:val="-5"/>
        </w:rPr>
        <w:t xml:space="preserve"> </w:t>
      </w:r>
      <w:r>
        <w:t>Limitations.</w:t>
      </w:r>
    </w:p>
    <w:p w:rsidR="00072E78" w:rsidRDefault="00072E78" w:rsidP="00072E78">
      <w:pPr>
        <w:pStyle w:val="ListParagraph"/>
        <w:numPr>
          <w:ilvl w:val="0"/>
          <w:numId w:val="4"/>
        </w:numPr>
        <w:tabs>
          <w:tab w:val="left" w:pos="1440"/>
        </w:tabs>
        <w:spacing w:before="199"/>
      </w:pPr>
      <w:r>
        <w:t>Uniform</w:t>
      </w:r>
      <w:r>
        <w:rPr>
          <w:spacing w:val="-3"/>
        </w:rPr>
        <w:t xml:space="preserve"> </w:t>
      </w:r>
      <w:r>
        <w:t>Costing.</w:t>
      </w:r>
    </w:p>
    <w:p w:rsidR="00072E78" w:rsidRDefault="00072E78" w:rsidP="00072E78">
      <w:pPr>
        <w:pStyle w:val="ListParagraph"/>
        <w:numPr>
          <w:ilvl w:val="0"/>
          <w:numId w:val="4"/>
        </w:numPr>
        <w:tabs>
          <w:tab w:val="left" w:pos="1441"/>
        </w:tabs>
        <w:spacing w:before="204"/>
        <w:ind w:hanging="362"/>
        <w:rPr>
          <w:rFonts w:ascii="Trebuchet MS"/>
        </w:rPr>
      </w:pPr>
      <w:r>
        <w:t>Value Chain</w:t>
      </w:r>
      <w:r>
        <w:rPr>
          <w:spacing w:val="-1"/>
        </w:rPr>
        <w:t xml:space="preserve"> </w:t>
      </w:r>
      <w:r>
        <w:t>Analysis</w:t>
      </w:r>
    </w:p>
    <w:p w:rsidR="00072E78" w:rsidRDefault="00072E78" w:rsidP="00072E78">
      <w:pPr>
        <w:pStyle w:val="BodyText"/>
      </w:pPr>
    </w:p>
    <w:p w:rsidR="00072E78" w:rsidRDefault="00072E78" w:rsidP="00072E78">
      <w:pPr>
        <w:pStyle w:val="Heading2"/>
        <w:spacing w:before="201"/>
      </w:pPr>
      <w:r>
        <w:t>Topics for Seminar:</w:t>
      </w:r>
    </w:p>
    <w:p w:rsidR="00072E78" w:rsidRDefault="00072E78" w:rsidP="00072E78">
      <w:pPr>
        <w:pStyle w:val="ListParagraph"/>
        <w:numPr>
          <w:ilvl w:val="0"/>
          <w:numId w:val="3"/>
        </w:numPr>
        <w:tabs>
          <w:tab w:val="left" w:pos="1441"/>
        </w:tabs>
        <w:rPr>
          <w:rFonts w:ascii="Trebuchet MS"/>
        </w:rPr>
      </w:pPr>
      <w:r>
        <w:t>Concept and Utility of Balance Score</w:t>
      </w:r>
      <w:r>
        <w:rPr>
          <w:spacing w:val="-8"/>
        </w:rPr>
        <w:t xml:space="preserve"> </w:t>
      </w:r>
      <w:r>
        <w:t>Card.</w:t>
      </w:r>
    </w:p>
    <w:p w:rsidR="00072E78" w:rsidRDefault="00072E78" w:rsidP="00072E78">
      <w:pPr>
        <w:pStyle w:val="BodyText"/>
        <w:spacing w:before="9"/>
        <w:rPr>
          <w:sz w:val="20"/>
        </w:rPr>
      </w:pPr>
    </w:p>
    <w:p w:rsidR="00072E78" w:rsidRDefault="00072E78" w:rsidP="00072E78">
      <w:pPr>
        <w:pStyle w:val="ListParagraph"/>
        <w:numPr>
          <w:ilvl w:val="0"/>
          <w:numId w:val="3"/>
        </w:numPr>
        <w:tabs>
          <w:tab w:val="left" w:pos="1441"/>
        </w:tabs>
        <w:ind w:hanging="362"/>
        <w:rPr>
          <w:rFonts w:ascii="Trebuchet MS"/>
        </w:rPr>
      </w:pPr>
      <w:r>
        <w:t xml:space="preserve">Installation of a Budgetary Control </w:t>
      </w:r>
      <w:proofErr w:type="gramStart"/>
      <w:r>
        <w:t>system</w:t>
      </w:r>
      <w:r>
        <w:rPr>
          <w:spacing w:val="-11"/>
        </w:rPr>
        <w:t xml:space="preserve"> </w:t>
      </w:r>
      <w:r>
        <w:t>.</w:t>
      </w:r>
      <w:proofErr w:type="gramEnd"/>
    </w:p>
    <w:p w:rsidR="00072E78" w:rsidRDefault="00072E78" w:rsidP="00072E78">
      <w:pPr>
        <w:pStyle w:val="BodyText"/>
        <w:spacing w:before="8"/>
        <w:rPr>
          <w:sz w:val="20"/>
        </w:rPr>
      </w:pPr>
    </w:p>
    <w:p w:rsidR="00072E78" w:rsidRDefault="00072E78" w:rsidP="00072E78">
      <w:pPr>
        <w:pStyle w:val="ListParagraph"/>
        <w:numPr>
          <w:ilvl w:val="0"/>
          <w:numId w:val="3"/>
        </w:numPr>
        <w:tabs>
          <w:tab w:val="left" w:pos="1441"/>
        </w:tabs>
      </w:pPr>
      <w:r>
        <w:t>Management Information Systems.</w:t>
      </w:r>
    </w:p>
    <w:p w:rsidR="00072E78" w:rsidRDefault="00072E78" w:rsidP="00072E78">
      <w:pPr>
        <w:sectPr w:rsidR="00072E78">
          <w:pgSz w:w="12240" w:h="15840"/>
          <w:pgMar w:top="1020" w:right="720" w:bottom="1520" w:left="1080" w:header="729" w:footer="1280" w:gutter="0"/>
          <w:cols w:space="720"/>
        </w:sectPr>
      </w:pPr>
    </w:p>
    <w:p w:rsidR="00072E78" w:rsidRDefault="00072E78" w:rsidP="00072E78">
      <w:pPr>
        <w:pStyle w:val="BodyText"/>
        <w:spacing w:before="3"/>
        <w:rPr>
          <w:sz w:val="11"/>
        </w:rPr>
      </w:pPr>
    </w:p>
    <w:p w:rsidR="00072E78" w:rsidRDefault="00072E78" w:rsidP="00072E78">
      <w:pPr>
        <w:spacing w:before="90"/>
        <w:ind w:left="720"/>
        <w:rPr>
          <w:b/>
        </w:rPr>
      </w:pPr>
      <w:r>
        <w:rPr>
          <w:b/>
        </w:rPr>
        <w:t>Recommended Books:</w:t>
      </w:r>
    </w:p>
    <w:p w:rsidR="00072E78" w:rsidRDefault="00072E78" w:rsidP="00072E78">
      <w:pPr>
        <w:pStyle w:val="BodyText"/>
        <w:spacing w:before="7"/>
        <w:rPr>
          <w:b/>
          <w:sz w:val="20"/>
        </w:rPr>
      </w:pPr>
    </w:p>
    <w:p w:rsidR="00072E78" w:rsidRDefault="00072E78" w:rsidP="00072E78">
      <w:pPr>
        <w:pStyle w:val="ListParagraph"/>
        <w:numPr>
          <w:ilvl w:val="0"/>
          <w:numId w:val="2"/>
        </w:numPr>
        <w:tabs>
          <w:tab w:val="left" w:pos="1440"/>
        </w:tabs>
        <w:ind w:hanging="361"/>
      </w:pPr>
      <w:r>
        <w:t xml:space="preserve">Managerial Accounting – By </w:t>
      </w:r>
      <w:proofErr w:type="spellStart"/>
      <w:r>
        <w:t>Jawahar</w:t>
      </w:r>
      <w:proofErr w:type="spellEnd"/>
      <w:r>
        <w:t xml:space="preserve"> </w:t>
      </w:r>
      <w:proofErr w:type="spellStart"/>
      <w:r>
        <w:t>Lal</w:t>
      </w:r>
      <w:proofErr w:type="spellEnd"/>
      <w:r>
        <w:t xml:space="preserve"> - Himalaya</w:t>
      </w:r>
      <w:r>
        <w:rPr>
          <w:spacing w:val="-3"/>
        </w:rPr>
        <w:t xml:space="preserve"> </w:t>
      </w:r>
      <w:r>
        <w:t>Publication.</w:t>
      </w:r>
    </w:p>
    <w:p w:rsidR="00072E78" w:rsidRDefault="00072E78" w:rsidP="00072E78">
      <w:pPr>
        <w:pStyle w:val="ListParagraph"/>
        <w:numPr>
          <w:ilvl w:val="0"/>
          <w:numId w:val="2"/>
        </w:numPr>
        <w:tabs>
          <w:tab w:val="left" w:pos="1440"/>
        </w:tabs>
        <w:spacing w:before="201"/>
        <w:ind w:right="1110"/>
      </w:pPr>
      <w:r>
        <w:t xml:space="preserve">A Text Book of Cost and Management Accounting By M. N. </w:t>
      </w:r>
      <w:proofErr w:type="spellStart"/>
      <w:r>
        <w:t>Arora</w:t>
      </w:r>
      <w:proofErr w:type="spellEnd"/>
      <w:r>
        <w:t xml:space="preserve"> – 8</w:t>
      </w:r>
      <w:r>
        <w:rPr>
          <w:vertAlign w:val="superscript"/>
        </w:rPr>
        <w:t>th</w:t>
      </w:r>
      <w:r>
        <w:t xml:space="preserve"> </w:t>
      </w:r>
      <w:proofErr w:type="gramStart"/>
      <w:r>
        <w:t>Edition</w:t>
      </w:r>
      <w:proofErr w:type="gramEnd"/>
      <w:r>
        <w:t xml:space="preserve"> – </w:t>
      </w:r>
      <w:proofErr w:type="spellStart"/>
      <w:r>
        <w:t>Vikas</w:t>
      </w:r>
      <w:proofErr w:type="spellEnd"/>
      <w:r>
        <w:t xml:space="preserve"> Publishing House Pvt.</w:t>
      </w:r>
      <w:r>
        <w:rPr>
          <w:spacing w:val="-1"/>
        </w:rPr>
        <w:t xml:space="preserve"> </w:t>
      </w:r>
      <w:r>
        <w:t>Ltd.</w:t>
      </w:r>
    </w:p>
    <w:p w:rsidR="00072E78" w:rsidRDefault="00072E78" w:rsidP="00072E78">
      <w:pPr>
        <w:spacing w:before="200"/>
        <w:ind w:left="719"/>
        <w:rPr>
          <w:b/>
        </w:rPr>
      </w:pPr>
      <w:r>
        <w:rPr>
          <w:b/>
        </w:rPr>
        <w:t>Reference Books:</w:t>
      </w:r>
    </w:p>
    <w:p w:rsidR="00072E78" w:rsidRDefault="00072E78" w:rsidP="00072E78">
      <w:pPr>
        <w:pStyle w:val="ListParagraph"/>
        <w:numPr>
          <w:ilvl w:val="0"/>
          <w:numId w:val="1"/>
        </w:numPr>
        <w:tabs>
          <w:tab w:val="left" w:pos="1440"/>
        </w:tabs>
        <w:spacing w:before="199"/>
        <w:ind w:hanging="361"/>
      </w:pPr>
      <w:r>
        <w:t xml:space="preserve">Advanced Management Accounting, Text, Problems and Cases By </w:t>
      </w:r>
      <w:proofErr w:type="spellStart"/>
      <w:r>
        <w:t>Jawahar</w:t>
      </w:r>
      <w:proofErr w:type="spellEnd"/>
      <w:r>
        <w:t xml:space="preserve"> </w:t>
      </w:r>
      <w:proofErr w:type="spellStart"/>
      <w:r>
        <w:t>Lal</w:t>
      </w:r>
      <w:proofErr w:type="spellEnd"/>
      <w:r>
        <w:t xml:space="preserve"> – S.</w:t>
      </w:r>
      <w:r>
        <w:rPr>
          <w:spacing w:val="-5"/>
        </w:rPr>
        <w:t xml:space="preserve"> </w:t>
      </w:r>
      <w:proofErr w:type="spellStart"/>
      <w:r>
        <w:t>Chand</w:t>
      </w:r>
      <w:proofErr w:type="spellEnd"/>
    </w:p>
    <w:p w:rsidR="00072E78" w:rsidRDefault="00072E78" w:rsidP="00072E78">
      <w:pPr>
        <w:pStyle w:val="ListParagraph"/>
        <w:numPr>
          <w:ilvl w:val="0"/>
          <w:numId w:val="1"/>
        </w:numPr>
        <w:tabs>
          <w:tab w:val="left" w:pos="1440"/>
        </w:tabs>
        <w:spacing w:before="200"/>
        <w:ind w:hanging="361"/>
      </w:pPr>
      <w:r>
        <w:t xml:space="preserve">Accounting for Management – by M. N. </w:t>
      </w:r>
      <w:proofErr w:type="spellStart"/>
      <w:r>
        <w:t>Arora</w:t>
      </w:r>
      <w:proofErr w:type="spellEnd"/>
      <w:r>
        <w:t xml:space="preserve"> &amp; </w:t>
      </w:r>
      <w:proofErr w:type="spellStart"/>
      <w:r>
        <w:t>Khanna</w:t>
      </w:r>
      <w:proofErr w:type="spellEnd"/>
      <w:r>
        <w:t xml:space="preserve"> – Himalaya</w:t>
      </w:r>
      <w:r>
        <w:rPr>
          <w:spacing w:val="-8"/>
        </w:rPr>
        <w:t xml:space="preserve"> </w:t>
      </w:r>
      <w:r>
        <w:t>Publication.</w:t>
      </w:r>
    </w:p>
    <w:p w:rsidR="00072E78" w:rsidRDefault="00072E78" w:rsidP="00072E78">
      <w:pPr>
        <w:pStyle w:val="ListParagraph"/>
        <w:numPr>
          <w:ilvl w:val="0"/>
          <w:numId w:val="1"/>
        </w:numPr>
        <w:tabs>
          <w:tab w:val="left" w:pos="1440"/>
        </w:tabs>
        <w:spacing w:before="200"/>
        <w:ind w:right="524"/>
      </w:pPr>
      <w:r>
        <w:t xml:space="preserve">Management Accounting – Principles &amp; Practice by M. A. </w:t>
      </w:r>
      <w:proofErr w:type="spellStart"/>
      <w:r>
        <w:t>Sahaf</w:t>
      </w:r>
      <w:proofErr w:type="spellEnd"/>
      <w:r>
        <w:t xml:space="preserve"> – </w:t>
      </w:r>
      <w:proofErr w:type="spellStart"/>
      <w:r>
        <w:t>Vikas</w:t>
      </w:r>
      <w:proofErr w:type="spellEnd"/>
      <w:r>
        <w:t xml:space="preserve"> Publishing House Pvt. Ltd</w:t>
      </w:r>
    </w:p>
    <w:p w:rsidR="00072E78" w:rsidRDefault="00072E78" w:rsidP="00072E78">
      <w:pPr>
        <w:pStyle w:val="ListParagraph"/>
        <w:numPr>
          <w:ilvl w:val="0"/>
          <w:numId w:val="1"/>
        </w:numPr>
        <w:tabs>
          <w:tab w:val="left" w:pos="1440"/>
        </w:tabs>
        <w:spacing w:before="206" w:line="237" w:lineRule="auto"/>
        <w:ind w:left="1440" w:right="377" w:hanging="361"/>
        <w:rPr>
          <w:rFonts w:ascii="Trebuchet MS"/>
        </w:rPr>
      </w:pPr>
      <w:r>
        <w:t>Management Accounting, Text, Problems and Cases by M. Y. Khan &amp; P.K. Jain, 5</w:t>
      </w:r>
      <w:r>
        <w:rPr>
          <w:vertAlign w:val="superscript"/>
        </w:rPr>
        <w:t>th</w:t>
      </w:r>
      <w:r>
        <w:t xml:space="preserve"> Edition,</w:t>
      </w:r>
      <w:r>
        <w:rPr>
          <w:spacing w:val="-18"/>
        </w:rPr>
        <w:t xml:space="preserve"> </w:t>
      </w:r>
      <w:r>
        <w:t xml:space="preserve">Tata Mc </w:t>
      </w:r>
      <w:proofErr w:type="spellStart"/>
      <w:r>
        <w:t>Graw</w:t>
      </w:r>
      <w:proofErr w:type="spellEnd"/>
      <w:r>
        <w:t xml:space="preserve"> Hill Education Pvt. Ltd.</w:t>
      </w:r>
    </w:p>
    <w:p w:rsidR="00072E78" w:rsidRDefault="00072E78" w:rsidP="00072E78">
      <w:pPr>
        <w:pStyle w:val="ListParagraph"/>
        <w:numPr>
          <w:ilvl w:val="0"/>
          <w:numId w:val="1"/>
        </w:numPr>
        <w:tabs>
          <w:tab w:val="left" w:pos="1440"/>
        </w:tabs>
        <w:spacing w:before="200"/>
        <w:ind w:left="1440"/>
      </w:pPr>
      <w:r>
        <w:t xml:space="preserve">Accounting for Management - by </w:t>
      </w:r>
      <w:proofErr w:type="spellStart"/>
      <w:r>
        <w:t>Jawahar</w:t>
      </w:r>
      <w:proofErr w:type="spellEnd"/>
      <w:r>
        <w:t xml:space="preserve"> </w:t>
      </w:r>
      <w:proofErr w:type="spellStart"/>
      <w:r>
        <w:t>Lal</w:t>
      </w:r>
      <w:proofErr w:type="spellEnd"/>
      <w:r>
        <w:t>, 5</w:t>
      </w:r>
      <w:r>
        <w:rPr>
          <w:vertAlign w:val="superscript"/>
        </w:rPr>
        <w:t>th</w:t>
      </w:r>
      <w:r>
        <w:t xml:space="preserve"> Edition – Himalaya Publishing</w:t>
      </w:r>
      <w:r>
        <w:rPr>
          <w:spacing w:val="-11"/>
        </w:rPr>
        <w:t xml:space="preserve"> </w:t>
      </w:r>
      <w:r>
        <w:t>House</w:t>
      </w:r>
    </w:p>
    <w:p w:rsidR="00072E78" w:rsidRDefault="00072E78" w:rsidP="00072E78">
      <w:pPr>
        <w:pStyle w:val="ListParagraph"/>
        <w:numPr>
          <w:ilvl w:val="0"/>
          <w:numId w:val="1"/>
        </w:numPr>
        <w:tabs>
          <w:tab w:val="left" w:pos="1440"/>
        </w:tabs>
        <w:spacing w:before="201"/>
        <w:ind w:left="1440"/>
      </w:pPr>
      <w:r>
        <w:t xml:space="preserve">Management Accounting by J. Made </w:t>
      </w:r>
      <w:proofErr w:type="spellStart"/>
      <w:r>
        <w:t>Gowda</w:t>
      </w:r>
      <w:proofErr w:type="spellEnd"/>
      <w:r>
        <w:t xml:space="preserve"> (2007) Himalaya</w:t>
      </w:r>
      <w:r>
        <w:rPr>
          <w:spacing w:val="-5"/>
        </w:rPr>
        <w:t xml:space="preserve"> </w:t>
      </w:r>
      <w:r>
        <w:t>Publication.</w:t>
      </w:r>
    </w:p>
    <w:p w:rsidR="00072E78" w:rsidRDefault="00072E78" w:rsidP="00072E78">
      <w:pPr>
        <w:pStyle w:val="ListParagraph"/>
        <w:numPr>
          <w:ilvl w:val="0"/>
          <w:numId w:val="1"/>
        </w:numPr>
        <w:tabs>
          <w:tab w:val="left" w:pos="1440"/>
        </w:tabs>
        <w:spacing w:before="199"/>
        <w:ind w:left="1440" w:right="377"/>
      </w:pPr>
      <w:r>
        <w:t>Management Accounting, Text, Problems and Cases by M. Y. Khan &amp; P.K. Jain, 5</w:t>
      </w:r>
      <w:r>
        <w:rPr>
          <w:vertAlign w:val="superscript"/>
        </w:rPr>
        <w:t>th</w:t>
      </w:r>
      <w:r>
        <w:t xml:space="preserve"> Edition,</w:t>
      </w:r>
      <w:r>
        <w:rPr>
          <w:spacing w:val="-18"/>
        </w:rPr>
        <w:t xml:space="preserve"> </w:t>
      </w:r>
      <w:r>
        <w:t>Tata McGraw Hill Education Pvt. Ltd.</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731F"/>
    <w:multiLevelType w:val="hybridMultilevel"/>
    <w:tmpl w:val="9B021C1C"/>
    <w:lvl w:ilvl="0" w:tplc="D9D8F272">
      <w:start w:val="1"/>
      <w:numFmt w:val="decimal"/>
      <w:lvlText w:val="%1."/>
      <w:lvlJc w:val="left"/>
      <w:pPr>
        <w:ind w:left="1439" w:hanging="360"/>
        <w:jc w:val="left"/>
      </w:pPr>
      <w:rPr>
        <w:rFonts w:ascii="Times New Roman" w:eastAsia="Times New Roman" w:hAnsi="Times New Roman" w:cs="Times New Roman" w:hint="default"/>
        <w:w w:val="99"/>
        <w:sz w:val="22"/>
        <w:szCs w:val="22"/>
        <w:lang w:val="en-US" w:eastAsia="en-US" w:bidi="ar-SA"/>
      </w:rPr>
    </w:lvl>
    <w:lvl w:ilvl="1" w:tplc="B5A89A78">
      <w:numFmt w:val="bullet"/>
      <w:lvlText w:val="•"/>
      <w:lvlJc w:val="left"/>
      <w:pPr>
        <w:ind w:left="2340" w:hanging="360"/>
      </w:pPr>
      <w:rPr>
        <w:rFonts w:hint="default"/>
        <w:lang w:val="en-US" w:eastAsia="en-US" w:bidi="ar-SA"/>
      </w:rPr>
    </w:lvl>
    <w:lvl w:ilvl="2" w:tplc="6ABAC6C2">
      <w:numFmt w:val="bullet"/>
      <w:lvlText w:val="•"/>
      <w:lvlJc w:val="left"/>
      <w:pPr>
        <w:ind w:left="3240" w:hanging="360"/>
      </w:pPr>
      <w:rPr>
        <w:rFonts w:hint="default"/>
        <w:lang w:val="en-US" w:eastAsia="en-US" w:bidi="ar-SA"/>
      </w:rPr>
    </w:lvl>
    <w:lvl w:ilvl="3" w:tplc="B76404FE">
      <w:numFmt w:val="bullet"/>
      <w:lvlText w:val="•"/>
      <w:lvlJc w:val="left"/>
      <w:pPr>
        <w:ind w:left="4140" w:hanging="360"/>
      </w:pPr>
      <w:rPr>
        <w:rFonts w:hint="default"/>
        <w:lang w:val="en-US" w:eastAsia="en-US" w:bidi="ar-SA"/>
      </w:rPr>
    </w:lvl>
    <w:lvl w:ilvl="4" w:tplc="BEC4FFAE">
      <w:numFmt w:val="bullet"/>
      <w:lvlText w:val="•"/>
      <w:lvlJc w:val="left"/>
      <w:pPr>
        <w:ind w:left="5040" w:hanging="360"/>
      </w:pPr>
      <w:rPr>
        <w:rFonts w:hint="default"/>
        <w:lang w:val="en-US" w:eastAsia="en-US" w:bidi="ar-SA"/>
      </w:rPr>
    </w:lvl>
    <w:lvl w:ilvl="5" w:tplc="704C7B40">
      <w:numFmt w:val="bullet"/>
      <w:lvlText w:val="•"/>
      <w:lvlJc w:val="left"/>
      <w:pPr>
        <w:ind w:left="5940" w:hanging="360"/>
      </w:pPr>
      <w:rPr>
        <w:rFonts w:hint="default"/>
        <w:lang w:val="en-US" w:eastAsia="en-US" w:bidi="ar-SA"/>
      </w:rPr>
    </w:lvl>
    <w:lvl w:ilvl="6" w:tplc="DED64314">
      <w:numFmt w:val="bullet"/>
      <w:lvlText w:val="•"/>
      <w:lvlJc w:val="left"/>
      <w:pPr>
        <w:ind w:left="6840" w:hanging="360"/>
      </w:pPr>
      <w:rPr>
        <w:rFonts w:hint="default"/>
        <w:lang w:val="en-US" w:eastAsia="en-US" w:bidi="ar-SA"/>
      </w:rPr>
    </w:lvl>
    <w:lvl w:ilvl="7" w:tplc="C008699A">
      <w:numFmt w:val="bullet"/>
      <w:lvlText w:val="•"/>
      <w:lvlJc w:val="left"/>
      <w:pPr>
        <w:ind w:left="7740" w:hanging="360"/>
      </w:pPr>
      <w:rPr>
        <w:rFonts w:hint="default"/>
        <w:lang w:val="en-US" w:eastAsia="en-US" w:bidi="ar-SA"/>
      </w:rPr>
    </w:lvl>
    <w:lvl w:ilvl="8" w:tplc="A11E8504">
      <w:numFmt w:val="bullet"/>
      <w:lvlText w:val="•"/>
      <w:lvlJc w:val="left"/>
      <w:pPr>
        <w:ind w:left="8640" w:hanging="360"/>
      </w:pPr>
      <w:rPr>
        <w:rFonts w:hint="default"/>
        <w:lang w:val="en-US" w:eastAsia="en-US" w:bidi="ar-SA"/>
      </w:rPr>
    </w:lvl>
  </w:abstractNum>
  <w:abstractNum w:abstractNumId="1">
    <w:nsid w:val="3A2318F6"/>
    <w:multiLevelType w:val="hybridMultilevel"/>
    <w:tmpl w:val="9F40E246"/>
    <w:lvl w:ilvl="0" w:tplc="43EE60CC">
      <w:start w:val="1"/>
      <w:numFmt w:val="decimal"/>
      <w:lvlText w:val="%1."/>
      <w:lvlJc w:val="left"/>
      <w:pPr>
        <w:ind w:left="1440" w:hanging="361"/>
        <w:jc w:val="left"/>
      </w:pPr>
      <w:rPr>
        <w:rFonts w:hint="default"/>
        <w:w w:val="85"/>
        <w:lang w:val="en-US" w:eastAsia="en-US" w:bidi="ar-SA"/>
      </w:rPr>
    </w:lvl>
    <w:lvl w:ilvl="1" w:tplc="DFF0A7A6">
      <w:numFmt w:val="bullet"/>
      <w:lvlText w:val="•"/>
      <w:lvlJc w:val="left"/>
      <w:pPr>
        <w:ind w:left="2340" w:hanging="361"/>
      </w:pPr>
      <w:rPr>
        <w:rFonts w:hint="default"/>
        <w:lang w:val="en-US" w:eastAsia="en-US" w:bidi="ar-SA"/>
      </w:rPr>
    </w:lvl>
    <w:lvl w:ilvl="2" w:tplc="1048101C">
      <w:numFmt w:val="bullet"/>
      <w:lvlText w:val="•"/>
      <w:lvlJc w:val="left"/>
      <w:pPr>
        <w:ind w:left="3240" w:hanging="361"/>
      </w:pPr>
      <w:rPr>
        <w:rFonts w:hint="default"/>
        <w:lang w:val="en-US" w:eastAsia="en-US" w:bidi="ar-SA"/>
      </w:rPr>
    </w:lvl>
    <w:lvl w:ilvl="3" w:tplc="73F0213E">
      <w:numFmt w:val="bullet"/>
      <w:lvlText w:val="•"/>
      <w:lvlJc w:val="left"/>
      <w:pPr>
        <w:ind w:left="4140" w:hanging="361"/>
      </w:pPr>
      <w:rPr>
        <w:rFonts w:hint="default"/>
        <w:lang w:val="en-US" w:eastAsia="en-US" w:bidi="ar-SA"/>
      </w:rPr>
    </w:lvl>
    <w:lvl w:ilvl="4" w:tplc="8B14DF2E">
      <w:numFmt w:val="bullet"/>
      <w:lvlText w:val="•"/>
      <w:lvlJc w:val="left"/>
      <w:pPr>
        <w:ind w:left="5040" w:hanging="361"/>
      </w:pPr>
      <w:rPr>
        <w:rFonts w:hint="default"/>
        <w:lang w:val="en-US" w:eastAsia="en-US" w:bidi="ar-SA"/>
      </w:rPr>
    </w:lvl>
    <w:lvl w:ilvl="5" w:tplc="7C9C0E40">
      <w:numFmt w:val="bullet"/>
      <w:lvlText w:val="•"/>
      <w:lvlJc w:val="left"/>
      <w:pPr>
        <w:ind w:left="5940" w:hanging="361"/>
      </w:pPr>
      <w:rPr>
        <w:rFonts w:hint="default"/>
        <w:lang w:val="en-US" w:eastAsia="en-US" w:bidi="ar-SA"/>
      </w:rPr>
    </w:lvl>
    <w:lvl w:ilvl="6" w:tplc="07465490">
      <w:numFmt w:val="bullet"/>
      <w:lvlText w:val="•"/>
      <w:lvlJc w:val="left"/>
      <w:pPr>
        <w:ind w:left="6840" w:hanging="361"/>
      </w:pPr>
      <w:rPr>
        <w:rFonts w:hint="default"/>
        <w:lang w:val="en-US" w:eastAsia="en-US" w:bidi="ar-SA"/>
      </w:rPr>
    </w:lvl>
    <w:lvl w:ilvl="7" w:tplc="7DA6CB9E">
      <w:numFmt w:val="bullet"/>
      <w:lvlText w:val="•"/>
      <w:lvlJc w:val="left"/>
      <w:pPr>
        <w:ind w:left="7740" w:hanging="361"/>
      </w:pPr>
      <w:rPr>
        <w:rFonts w:hint="default"/>
        <w:lang w:val="en-US" w:eastAsia="en-US" w:bidi="ar-SA"/>
      </w:rPr>
    </w:lvl>
    <w:lvl w:ilvl="8" w:tplc="E7FA085A">
      <w:numFmt w:val="bullet"/>
      <w:lvlText w:val="•"/>
      <w:lvlJc w:val="left"/>
      <w:pPr>
        <w:ind w:left="8640" w:hanging="361"/>
      </w:pPr>
      <w:rPr>
        <w:rFonts w:hint="default"/>
        <w:lang w:val="en-US" w:eastAsia="en-US" w:bidi="ar-SA"/>
      </w:rPr>
    </w:lvl>
  </w:abstractNum>
  <w:abstractNum w:abstractNumId="2">
    <w:nsid w:val="6B7000CC"/>
    <w:multiLevelType w:val="hybridMultilevel"/>
    <w:tmpl w:val="8B629468"/>
    <w:lvl w:ilvl="0" w:tplc="CC6AA72E">
      <w:start w:val="1"/>
      <w:numFmt w:val="decimal"/>
      <w:lvlText w:val="%1."/>
      <w:lvlJc w:val="left"/>
      <w:pPr>
        <w:ind w:left="1439" w:hanging="360"/>
        <w:jc w:val="left"/>
      </w:pPr>
      <w:rPr>
        <w:rFonts w:hint="default"/>
        <w:w w:val="99"/>
        <w:lang w:val="en-US" w:eastAsia="en-US" w:bidi="ar-SA"/>
      </w:rPr>
    </w:lvl>
    <w:lvl w:ilvl="1" w:tplc="1DF20F36">
      <w:numFmt w:val="bullet"/>
      <w:lvlText w:val="•"/>
      <w:lvlJc w:val="left"/>
      <w:pPr>
        <w:ind w:left="2340" w:hanging="360"/>
      </w:pPr>
      <w:rPr>
        <w:rFonts w:hint="default"/>
        <w:lang w:val="en-US" w:eastAsia="en-US" w:bidi="ar-SA"/>
      </w:rPr>
    </w:lvl>
    <w:lvl w:ilvl="2" w:tplc="D4B0DDEC">
      <w:numFmt w:val="bullet"/>
      <w:lvlText w:val="•"/>
      <w:lvlJc w:val="left"/>
      <w:pPr>
        <w:ind w:left="3240" w:hanging="360"/>
      </w:pPr>
      <w:rPr>
        <w:rFonts w:hint="default"/>
        <w:lang w:val="en-US" w:eastAsia="en-US" w:bidi="ar-SA"/>
      </w:rPr>
    </w:lvl>
    <w:lvl w:ilvl="3" w:tplc="2EACCD52">
      <w:numFmt w:val="bullet"/>
      <w:lvlText w:val="•"/>
      <w:lvlJc w:val="left"/>
      <w:pPr>
        <w:ind w:left="4140" w:hanging="360"/>
      </w:pPr>
      <w:rPr>
        <w:rFonts w:hint="default"/>
        <w:lang w:val="en-US" w:eastAsia="en-US" w:bidi="ar-SA"/>
      </w:rPr>
    </w:lvl>
    <w:lvl w:ilvl="4" w:tplc="7284B65C">
      <w:numFmt w:val="bullet"/>
      <w:lvlText w:val="•"/>
      <w:lvlJc w:val="left"/>
      <w:pPr>
        <w:ind w:left="5040" w:hanging="360"/>
      </w:pPr>
      <w:rPr>
        <w:rFonts w:hint="default"/>
        <w:lang w:val="en-US" w:eastAsia="en-US" w:bidi="ar-SA"/>
      </w:rPr>
    </w:lvl>
    <w:lvl w:ilvl="5" w:tplc="9E7EE268">
      <w:numFmt w:val="bullet"/>
      <w:lvlText w:val="•"/>
      <w:lvlJc w:val="left"/>
      <w:pPr>
        <w:ind w:left="5940" w:hanging="360"/>
      </w:pPr>
      <w:rPr>
        <w:rFonts w:hint="default"/>
        <w:lang w:val="en-US" w:eastAsia="en-US" w:bidi="ar-SA"/>
      </w:rPr>
    </w:lvl>
    <w:lvl w:ilvl="6" w:tplc="589E2264">
      <w:numFmt w:val="bullet"/>
      <w:lvlText w:val="•"/>
      <w:lvlJc w:val="left"/>
      <w:pPr>
        <w:ind w:left="6840" w:hanging="360"/>
      </w:pPr>
      <w:rPr>
        <w:rFonts w:hint="default"/>
        <w:lang w:val="en-US" w:eastAsia="en-US" w:bidi="ar-SA"/>
      </w:rPr>
    </w:lvl>
    <w:lvl w:ilvl="7" w:tplc="C052A0DA">
      <w:numFmt w:val="bullet"/>
      <w:lvlText w:val="•"/>
      <w:lvlJc w:val="left"/>
      <w:pPr>
        <w:ind w:left="7740" w:hanging="360"/>
      </w:pPr>
      <w:rPr>
        <w:rFonts w:hint="default"/>
        <w:lang w:val="en-US" w:eastAsia="en-US" w:bidi="ar-SA"/>
      </w:rPr>
    </w:lvl>
    <w:lvl w:ilvl="8" w:tplc="740A22E8">
      <w:numFmt w:val="bullet"/>
      <w:lvlText w:val="•"/>
      <w:lvlJc w:val="left"/>
      <w:pPr>
        <w:ind w:left="8640" w:hanging="360"/>
      </w:pPr>
      <w:rPr>
        <w:rFonts w:hint="default"/>
        <w:lang w:val="en-US" w:eastAsia="en-US" w:bidi="ar-SA"/>
      </w:rPr>
    </w:lvl>
  </w:abstractNum>
  <w:abstractNum w:abstractNumId="3">
    <w:nsid w:val="6B7E0AA7"/>
    <w:multiLevelType w:val="hybridMultilevel"/>
    <w:tmpl w:val="AB100424"/>
    <w:lvl w:ilvl="0" w:tplc="564AA872">
      <w:start w:val="1"/>
      <w:numFmt w:val="upperLetter"/>
      <w:lvlText w:val="(%1)"/>
      <w:lvlJc w:val="left"/>
      <w:pPr>
        <w:ind w:left="467" w:hanging="394"/>
        <w:jc w:val="right"/>
      </w:pPr>
      <w:rPr>
        <w:rFonts w:ascii="Times New Roman" w:eastAsia="Times New Roman" w:hAnsi="Times New Roman" w:cs="Times New Roman" w:hint="default"/>
        <w:w w:val="99"/>
        <w:sz w:val="24"/>
        <w:szCs w:val="24"/>
        <w:lang w:val="en-US" w:eastAsia="en-US" w:bidi="ar-SA"/>
      </w:rPr>
    </w:lvl>
    <w:lvl w:ilvl="1" w:tplc="AEDCA0F8">
      <w:start w:val="1"/>
      <w:numFmt w:val="lowerRoman"/>
      <w:lvlText w:val="%2."/>
      <w:lvlJc w:val="left"/>
      <w:pPr>
        <w:ind w:left="1547" w:hanging="466"/>
        <w:jc w:val="right"/>
      </w:pPr>
      <w:rPr>
        <w:rFonts w:ascii="Trebuchet MS" w:eastAsia="Trebuchet MS" w:hAnsi="Trebuchet MS" w:cs="Trebuchet MS" w:hint="default"/>
        <w:spacing w:val="-1"/>
        <w:w w:val="73"/>
        <w:sz w:val="22"/>
        <w:szCs w:val="22"/>
        <w:lang w:val="en-US" w:eastAsia="en-US" w:bidi="ar-SA"/>
      </w:rPr>
    </w:lvl>
    <w:lvl w:ilvl="2" w:tplc="F588F728">
      <w:numFmt w:val="bullet"/>
      <w:lvlText w:val="•"/>
      <w:lvlJc w:val="left"/>
      <w:pPr>
        <w:ind w:left="2159" w:hanging="466"/>
      </w:pPr>
      <w:rPr>
        <w:rFonts w:hint="default"/>
        <w:lang w:val="en-US" w:eastAsia="en-US" w:bidi="ar-SA"/>
      </w:rPr>
    </w:lvl>
    <w:lvl w:ilvl="3" w:tplc="46B4D4D0">
      <w:numFmt w:val="bullet"/>
      <w:lvlText w:val="•"/>
      <w:lvlJc w:val="left"/>
      <w:pPr>
        <w:ind w:left="2779" w:hanging="466"/>
      </w:pPr>
      <w:rPr>
        <w:rFonts w:hint="default"/>
        <w:lang w:val="en-US" w:eastAsia="en-US" w:bidi="ar-SA"/>
      </w:rPr>
    </w:lvl>
    <w:lvl w:ilvl="4" w:tplc="BDF28AE4">
      <w:numFmt w:val="bullet"/>
      <w:lvlText w:val="•"/>
      <w:lvlJc w:val="left"/>
      <w:pPr>
        <w:ind w:left="3399" w:hanging="466"/>
      </w:pPr>
      <w:rPr>
        <w:rFonts w:hint="default"/>
        <w:lang w:val="en-US" w:eastAsia="en-US" w:bidi="ar-SA"/>
      </w:rPr>
    </w:lvl>
    <w:lvl w:ilvl="5" w:tplc="B51A21A0">
      <w:numFmt w:val="bullet"/>
      <w:lvlText w:val="•"/>
      <w:lvlJc w:val="left"/>
      <w:pPr>
        <w:ind w:left="4019" w:hanging="466"/>
      </w:pPr>
      <w:rPr>
        <w:rFonts w:hint="default"/>
        <w:lang w:val="en-US" w:eastAsia="en-US" w:bidi="ar-SA"/>
      </w:rPr>
    </w:lvl>
    <w:lvl w:ilvl="6" w:tplc="5AA295CE">
      <w:numFmt w:val="bullet"/>
      <w:lvlText w:val="•"/>
      <w:lvlJc w:val="left"/>
      <w:pPr>
        <w:ind w:left="4638" w:hanging="466"/>
      </w:pPr>
      <w:rPr>
        <w:rFonts w:hint="default"/>
        <w:lang w:val="en-US" w:eastAsia="en-US" w:bidi="ar-SA"/>
      </w:rPr>
    </w:lvl>
    <w:lvl w:ilvl="7" w:tplc="A45A9F10">
      <w:numFmt w:val="bullet"/>
      <w:lvlText w:val="•"/>
      <w:lvlJc w:val="left"/>
      <w:pPr>
        <w:ind w:left="5258" w:hanging="466"/>
      </w:pPr>
      <w:rPr>
        <w:rFonts w:hint="default"/>
        <w:lang w:val="en-US" w:eastAsia="en-US" w:bidi="ar-SA"/>
      </w:rPr>
    </w:lvl>
    <w:lvl w:ilvl="8" w:tplc="D2C8D5AC">
      <w:numFmt w:val="bullet"/>
      <w:lvlText w:val="•"/>
      <w:lvlJc w:val="left"/>
      <w:pPr>
        <w:ind w:left="5878" w:hanging="466"/>
      </w:pPr>
      <w:rPr>
        <w:rFonts w:hint="default"/>
        <w:lang w:val="en-US" w:eastAsia="en-US" w:bidi="ar-SA"/>
      </w:rPr>
    </w:lvl>
  </w:abstractNum>
  <w:abstractNum w:abstractNumId="4">
    <w:nsid w:val="71285E6B"/>
    <w:multiLevelType w:val="hybridMultilevel"/>
    <w:tmpl w:val="E76CD518"/>
    <w:lvl w:ilvl="0" w:tplc="9D66F63C">
      <w:start w:val="1"/>
      <w:numFmt w:val="decimal"/>
      <w:lvlText w:val="%1."/>
      <w:lvlJc w:val="left"/>
      <w:pPr>
        <w:ind w:left="1440" w:hanging="361"/>
        <w:jc w:val="left"/>
      </w:pPr>
      <w:rPr>
        <w:rFonts w:hint="default"/>
        <w:w w:val="85"/>
        <w:lang w:val="en-US" w:eastAsia="en-US" w:bidi="ar-SA"/>
      </w:rPr>
    </w:lvl>
    <w:lvl w:ilvl="1" w:tplc="F7A2B876">
      <w:numFmt w:val="bullet"/>
      <w:lvlText w:val="•"/>
      <w:lvlJc w:val="left"/>
      <w:pPr>
        <w:ind w:left="2340" w:hanging="361"/>
      </w:pPr>
      <w:rPr>
        <w:rFonts w:hint="default"/>
        <w:lang w:val="en-US" w:eastAsia="en-US" w:bidi="ar-SA"/>
      </w:rPr>
    </w:lvl>
    <w:lvl w:ilvl="2" w:tplc="34BEA7FA">
      <w:numFmt w:val="bullet"/>
      <w:lvlText w:val="•"/>
      <w:lvlJc w:val="left"/>
      <w:pPr>
        <w:ind w:left="3240" w:hanging="361"/>
      </w:pPr>
      <w:rPr>
        <w:rFonts w:hint="default"/>
        <w:lang w:val="en-US" w:eastAsia="en-US" w:bidi="ar-SA"/>
      </w:rPr>
    </w:lvl>
    <w:lvl w:ilvl="3" w:tplc="8A8479AC">
      <w:numFmt w:val="bullet"/>
      <w:lvlText w:val="•"/>
      <w:lvlJc w:val="left"/>
      <w:pPr>
        <w:ind w:left="4140" w:hanging="361"/>
      </w:pPr>
      <w:rPr>
        <w:rFonts w:hint="default"/>
        <w:lang w:val="en-US" w:eastAsia="en-US" w:bidi="ar-SA"/>
      </w:rPr>
    </w:lvl>
    <w:lvl w:ilvl="4" w:tplc="1BDE8E5C">
      <w:numFmt w:val="bullet"/>
      <w:lvlText w:val="•"/>
      <w:lvlJc w:val="left"/>
      <w:pPr>
        <w:ind w:left="5040" w:hanging="361"/>
      </w:pPr>
      <w:rPr>
        <w:rFonts w:hint="default"/>
        <w:lang w:val="en-US" w:eastAsia="en-US" w:bidi="ar-SA"/>
      </w:rPr>
    </w:lvl>
    <w:lvl w:ilvl="5" w:tplc="F416A62E">
      <w:numFmt w:val="bullet"/>
      <w:lvlText w:val="•"/>
      <w:lvlJc w:val="left"/>
      <w:pPr>
        <w:ind w:left="5940" w:hanging="361"/>
      </w:pPr>
      <w:rPr>
        <w:rFonts w:hint="default"/>
        <w:lang w:val="en-US" w:eastAsia="en-US" w:bidi="ar-SA"/>
      </w:rPr>
    </w:lvl>
    <w:lvl w:ilvl="6" w:tplc="CB52A4DC">
      <w:numFmt w:val="bullet"/>
      <w:lvlText w:val="•"/>
      <w:lvlJc w:val="left"/>
      <w:pPr>
        <w:ind w:left="6840" w:hanging="361"/>
      </w:pPr>
      <w:rPr>
        <w:rFonts w:hint="default"/>
        <w:lang w:val="en-US" w:eastAsia="en-US" w:bidi="ar-SA"/>
      </w:rPr>
    </w:lvl>
    <w:lvl w:ilvl="7" w:tplc="FB188512">
      <w:numFmt w:val="bullet"/>
      <w:lvlText w:val="•"/>
      <w:lvlJc w:val="left"/>
      <w:pPr>
        <w:ind w:left="7740" w:hanging="361"/>
      </w:pPr>
      <w:rPr>
        <w:rFonts w:hint="default"/>
        <w:lang w:val="en-US" w:eastAsia="en-US" w:bidi="ar-SA"/>
      </w:rPr>
    </w:lvl>
    <w:lvl w:ilvl="8" w:tplc="A6EA0FC2">
      <w:numFmt w:val="bullet"/>
      <w:lvlText w:val="•"/>
      <w:lvlJc w:val="left"/>
      <w:pPr>
        <w:ind w:left="8640" w:hanging="361"/>
      </w:pPr>
      <w:rPr>
        <w:rFonts w:hint="default"/>
        <w:lang w:val="en-US" w:eastAsia="en-US" w:bidi="ar-S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2E78"/>
    <w:rsid w:val="00072E78"/>
    <w:rsid w:val="000E0454"/>
    <w:rsid w:val="00117425"/>
    <w:rsid w:val="00322CD4"/>
    <w:rsid w:val="004B10DD"/>
    <w:rsid w:val="008C078B"/>
    <w:rsid w:val="009F6177"/>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2E78"/>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072E78"/>
    <w:pPr>
      <w:ind w:left="3637" w:right="3277"/>
      <w:jc w:val="center"/>
      <w:outlineLvl w:val="0"/>
    </w:pPr>
    <w:rPr>
      <w:b/>
      <w:bCs/>
      <w:sz w:val="28"/>
      <w:szCs w:val="28"/>
    </w:rPr>
  </w:style>
  <w:style w:type="paragraph" w:styleId="Heading2">
    <w:name w:val="heading 2"/>
    <w:basedOn w:val="Normal"/>
    <w:link w:val="Heading2Char"/>
    <w:uiPriority w:val="1"/>
    <w:qFormat/>
    <w:rsid w:val="00072E78"/>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072E78"/>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072E78"/>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072E78"/>
    <w:rPr>
      <w:sz w:val="24"/>
      <w:szCs w:val="24"/>
    </w:rPr>
  </w:style>
  <w:style w:type="character" w:customStyle="1" w:styleId="BodyTextChar">
    <w:name w:val="Body Text Char"/>
    <w:basedOn w:val="DefaultParagraphFont"/>
    <w:link w:val="BodyText"/>
    <w:uiPriority w:val="1"/>
    <w:rsid w:val="00072E78"/>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072E78"/>
    <w:pPr>
      <w:ind w:left="1440" w:hanging="360"/>
    </w:pPr>
  </w:style>
  <w:style w:type="paragraph" w:customStyle="1" w:styleId="TableParagraph">
    <w:name w:val="Table Paragraph"/>
    <w:basedOn w:val="Normal"/>
    <w:uiPriority w:val="1"/>
    <w:qFormat/>
    <w:rsid w:val="00072E78"/>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2021-06-11T09:23:00Z</dcterms:created>
  <dcterms:modified xsi:type="dcterms:W3CDTF">2021-06-11T09:23:00Z</dcterms:modified>
</cp:coreProperties>
</file>